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F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EF7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основным докладом об исполнении бюджета за 2013 год выступил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врио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первого заместителя Председателя Правительства Новосибирской области – министра финансов и налоговой политики Новосибирской области Виталий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Голубенко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6F6EF7">
        <w:rPr>
          <w:b w:val="0"/>
          <w:color w:val="000000" w:themeColor="text1"/>
          <w:sz w:val="28"/>
          <w:szCs w:val="28"/>
        </w:rPr>
        <w:br/>
      </w: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Как рассказал Виталий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Голубенко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, доходная часть областного бюджета за 2013 год составила 97,8 млрд. рублей, расходная – 113,7 млрд. рублей. На качество показателей исполнения бюджета оказал влияние ряд факторов. Это общие экономические показатели, снижение финансовой эффективности деятельности предприятий и организаций, а также рост социальных расходов.</w:t>
      </w:r>
      <w:r w:rsidRPr="006F6EF7">
        <w:rPr>
          <w:b w:val="0"/>
          <w:color w:val="000000" w:themeColor="text1"/>
          <w:sz w:val="28"/>
          <w:szCs w:val="28"/>
        </w:rPr>
        <w:br/>
      </w: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Собственные налоговые и  неналоговые  доходы областного бюджета в 2013 году увеличились на 1,5 млрд. рублей. Темп роста собственных доходов превысил общероссийский уровень и составил 102%. Это на 3% больше среднего показателя по СФО. Основные налоги, обеспечившие собственные доходы бюджета – НДФЛ, налог на прибыль, акцизы, налог на имущество организаций. При этом в структуре доходов на  3% увеличилась доля налога на доходы физических лиц (НФДЛ), на 1% доля налога на имущество организаций, на 4% снизилась доля налога на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прибыль</w:t>
      </w:r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Новосибирской области произошло меньшее снижение темпов поступления налога на прибыль, чем в среднем по РФ и СФО. Динамика по поступлению НДФЛ на 3,5% выше средних показателей по СФО и на 2% чем по РФ.  Акцизы от подакцизных товаров за 2013 год поступили в размере 14,1 млрд. рублей.  Прирост 2%, что ниже плановых показателей. Прирост поступлений от налога на имущество организаций составил 10%.</w:t>
      </w:r>
      <w:r w:rsidR="008470A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70AF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Как подчеркнул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врио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первого заместителя Председателя Правительства Новосибирской области – министра финансов и налоговой политики Новосибирской области, слаженная работа органов власти по мобилизации поступлений в бюджет позволила дополнительно привлечь в бюджет в 4 квартале 2013 года 750 млн. рублей. Мероприятия предусматривали адресную работу с убыточными организациями, с организациями, отражавшими низкую налоговую нагрузку по налогу на прибыль и снизившими платежи по НДФЛ.  Главные распорядители бюджетных средств добивались недопущения задолженности бюджетных организаций по платежам в бюджет, а также погашение недоимки организациями-контрагентами по государственным контрактам.</w:t>
      </w:r>
    </w:p>
    <w:p w:rsidR="008470AF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Кассовое исполнение по расходам бюджета за 2013 год составило 113,7 млрд. рублей. Рост к уровню 2012 на 9%. Приоритетом в расходной части бюджета была социальная сфера (образование, здравоохранение, социальная </w:t>
      </w: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поддержка, культура). Расходы по этим направлениям составили 70 </w:t>
      </w:r>
      <w:proofErr w:type="spellStart"/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 (61% от всех расходов).</w:t>
      </w:r>
    </w:p>
    <w:p w:rsidR="008470AF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Почти каждый третий житель области стал получателем мер социальной поддержки, на эти цели было направлено более 13,5 </w:t>
      </w:r>
      <w:proofErr w:type="spellStart"/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рублей. 13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 направлено на оказание медицинской помощи, 25,8 </w:t>
      </w:r>
      <w:proofErr w:type="spell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 (рост на 19%) – на образование. Порядка 27 </w:t>
      </w:r>
      <w:proofErr w:type="spellStart"/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 направлено на исполнение майских указов Президента РФ.</w:t>
      </w:r>
    </w:p>
    <w:p w:rsidR="006F6EF7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развитие реального сектора экономики области направлено  34,6 млрд. рублей. Основные приоритеты – дорожное хозяйство, капитальное строительство, агропромышленный сектор и поддержка развития предпринимательства. </w:t>
      </w:r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В частности, благодаря проводимым мероприятиям введено  более 8,6 тысяч новых мест в детских садах, обеспечено улучшение жилищных условий для 9 400 семей жителей области, построено 60 км водопроводных сетей, 12 км – канализации, пробурено 14 новых водозаборных скважин, газифицировано более 10 тысяч домовладений и 88 теплоносителей и котельных, построено 48 км автодорог, капитально отремонтировано 115 км дорог и т.д.</w:t>
      </w:r>
      <w:proofErr w:type="gramEnd"/>
    </w:p>
    <w:p w:rsidR="006F6EF7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По итогам 2013 года областной бюджет исполнен с дефицитом – 15,9 млрд. рублей, что не превышает предельно допустимые значения, установленные бюджетным законодательством РФ. Для оптимизации расходов на обслуживание государственного долга Новосибирской области в   2013 году были проведены ряд мероприятия по удлинению профиля погашения государственного долга. Новые государственные контракты с банками заключались преимущественно на срок от 3 до 7 лет, а также была осуществлена эмиссия государственных облигаций Новосибирской области объемом 5 </w:t>
      </w:r>
      <w:proofErr w:type="spellStart"/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рублей со сроком погашения ценных бумаг в 2018 году.  По состоянию на 1 января 2014 года доля ценных бумаг в структуре государственного долга составляет 20%. Ценными бумагами была замещена часть банковских кредитов, что позволило сэкономить средства областного бюджета в объеме 220 млн. рублей.</w:t>
      </w:r>
    </w:p>
    <w:p w:rsidR="00B405AD" w:rsidRDefault="006F6EF7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целом госдолг Новосибирской области сохраняется </w:t>
      </w:r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относительно невысоком </w:t>
      </w:r>
      <w:proofErr w:type="gramStart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уровне</w:t>
      </w:r>
      <w:proofErr w:type="gramEnd"/>
      <w:r w:rsidRPr="006F6EF7">
        <w:rPr>
          <w:b w:val="0"/>
          <w:color w:val="000000" w:themeColor="text1"/>
          <w:sz w:val="28"/>
          <w:szCs w:val="28"/>
          <w:shd w:val="clear" w:color="auto" w:fill="FFFFFF"/>
        </w:rPr>
        <w:t>. Долговая нагрузка областного бюджета по отношению к собственным доходам составляет 31%. При среднем значении на бюджеты субъектов РФ в 55%.</w:t>
      </w:r>
    </w:p>
    <w:p w:rsidR="008470AF" w:rsidRDefault="008470AF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470AF">
        <w:rPr>
          <w:color w:val="000000" w:themeColor="text1"/>
          <w:sz w:val="28"/>
          <w:szCs w:val="28"/>
          <w:shd w:val="clear" w:color="auto" w:fill="FFFFFF"/>
        </w:rPr>
        <w:t xml:space="preserve">Виталий </w:t>
      </w:r>
      <w:proofErr w:type="spellStart"/>
      <w:r w:rsidRPr="008470AF">
        <w:rPr>
          <w:color w:val="000000" w:themeColor="text1"/>
          <w:sz w:val="28"/>
          <w:szCs w:val="28"/>
          <w:shd w:val="clear" w:color="auto" w:fill="FFFFFF"/>
        </w:rPr>
        <w:t>Голубенко</w:t>
      </w:r>
      <w:proofErr w:type="spellEnd"/>
      <w:r w:rsidRPr="008470AF">
        <w:rPr>
          <w:color w:val="000000" w:themeColor="text1"/>
          <w:sz w:val="28"/>
          <w:szCs w:val="28"/>
          <w:shd w:val="clear" w:color="auto" w:fill="FFFFFF"/>
        </w:rPr>
        <w:t xml:space="preserve"> сформулировал свой вариант экономии сре</w:t>
      </w:r>
      <w:proofErr w:type="gramStart"/>
      <w:r w:rsidRPr="008470AF">
        <w:rPr>
          <w:color w:val="000000" w:themeColor="text1"/>
          <w:sz w:val="28"/>
          <w:szCs w:val="28"/>
          <w:shd w:val="clear" w:color="auto" w:fill="FFFFFF"/>
        </w:rPr>
        <w:t>дств в с</w:t>
      </w:r>
      <w:proofErr w:type="gramEnd"/>
      <w:r w:rsidRPr="008470AF">
        <w:rPr>
          <w:color w:val="000000" w:themeColor="text1"/>
          <w:sz w:val="28"/>
          <w:szCs w:val="28"/>
          <w:shd w:val="clear" w:color="auto" w:fill="FFFFFF"/>
        </w:rPr>
        <w:t xml:space="preserve">оциальной сфере: «Целесообразно задуматься, стоит ли дальше продолжать ввод новых учреждений или ограничиться существующими, занявшись более эффективным их использованием. Это позволит высвобождать небольшие дополнительные ресурсы для целей </w:t>
      </w:r>
      <w:r w:rsidRPr="008470AF">
        <w:rPr>
          <w:color w:val="000000" w:themeColor="text1"/>
          <w:sz w:val="28"/>
          <w:szCs w:val="28"/>
          <w:shd w:val="clear" w:color="auto" w:fill="FFFFFF"/>
        </w:rPr>
        <w:lastRenderedPageBreak/>
        <w:t>капитального ремонта и укрепления материально-технической базы учреждений социальной сферы».</w:t>
      </w:r>
      <w:r w:rsidRPr="008470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470AF" w:rsidRPr="008470AF" w:rsidRDefault="008470AF" w:rsidP="006F6E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70AF">
        <w:rPr>
          <w:b w:val="0"/>
          <w:color w:val="000000" w:themeColor="text1"/>
          <w:sz w:val="28"/>
          <w:szCs w:val="28"/>
          <w:shd w:val="clear" w:color="auto" w:fill="FFFFFF"/>
        </w:rPr>
        <w:t>«Анализ итогов исполнения бюджета за 2013 год очень важен. Прежде всего, с точки зрения, как он переходит в бюджет 2014 года. А самое главное – мы должны сделать для себя выводы: что необходимо предусмотреть при формировании бюджета на 2015 год и плановый период 2016 и 2017 годов», – подвел итог обсуждению председатель комитета по бюджетной, финансово-экономической политики и собственности</w:t>
      </w:r>
      <w:r w:rsidRPr="008470AF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8470AF">
        <w:rPr>
          <w:bCs w:val="0"/>
          <w:color w:val="000000" w:themeColor="text1"/>
          <w:sz w:val="28"/>
          <w:szCs w:val="28"/>
          <w:shd w:val="clear" w:color="auto" w:fill="FFFFFF"/>
        </w:rPr>
        <w:t>Виктор Осин</w:t>
      </w:r>
      <w:r w:rsidRPr="008470AF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470AF">
        <w:rPr>
          <w:color w:val="000000" w:themeColor="text1"/>
          <w:sz w:val="28"/>
          <w:szCs w:val="28"/>
          <w:shd w:val="clear" w:color="auto" w:fill="FFFFFF"/>
        </w:rPr>
        <w:t>Он предложил участвующим в публичных слушаниях представителям общественных организаций продолжить начатый диалог и с любыми предложениями, которые могут способствовать улучшению в регионе экономической ситуации и сбалансированности бюджета области обращаться в бюджетный комитет Законодательного собрания.</w:t>
      </w:r>
    </w:p>
    <w:sectPr w:rsidR="008470AF" w:rsidRPr="008470AF" w:rsidSect="002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F7"/>
    <w:rsid w:val="002B15DF"/>
    <w:rsid w:val="002D6643"/>
    <w:rsid w:val="006F6EF7"/>
    <w:rsid w:val="008470AF"/>
    <w:rsid w:val="00AA0BA7"/>
    <w:rsid w:val="00B405AD"/>
    <w:rsid w:val="00E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3"/>
  </w:style>
  <w:style w:type="paragraph" w:styleId="1">
    <w:name w:val="heading 1"/>
    <w:basedOn w:val="a"/>
    <w:link w:val="10"/>
    <w:uiPriority w:val="9"/>
    <w:qFormat/>
    <w:rsid w:val="006F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6EF7"/>
  </w:style>
  <w:style w:type="character" w:styleId="a3">
    <w:name w:val="Hyperlink"/>
    <w:basedOn w:val="a0"/>
    <w:uiPriority w:val="99"/>
    <w:semiHidden/>
    <w:unhideWhenUsed/>
    <w:rsid w:val="0084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1</cp:revision>
  <dcterms:created xsi:type="dcterms:W3CDTF">2014-06-11T13:41:00Z</dcterms:created>
  <dcterms:modified xsi:type="dcterms:W3CDTF">2014-06-11T13:58:00Z</dcterms:modified>
</cp:coreProperties>
</file>