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21C5F" w:rsidRPr="00321C5F" w:rsidRDefault="00321C5F" w:rsidP="00321C5F">
      <w:pPr>
        <w:jc w:val="center"/>
        <w:rPr>
          <w:rFonts w:ascii="Times New Roman" w:hAnsi="Times New Roman"/>
          <w:b/>
          <w:sz w:val="28"/>
          <w:szCs w:val="28"/>
        </w:rPr>
      </w:pPr>
      <w:r w:rsidRPr="00321C5F">
        <w:rPr>
          <w:rFonts w:ascii="Times New Roman" w:hAnsi="Times New Roman"/>
          <w:b/>
          <w:sz w:val="28"/>
          <w:szCs w:val="28"/>
        </w:rPr>
        <w:t>Указ Президента РФ от 07.05.2012г.№597 «О мерах по реализации государственной социальной политики» вводим в действие.</w:t>
      </w:r>
    </w:p>
    <w:p w:rsidR="00321C5F" w:rsidRDefault="00321C5F" w:rsidP="00321C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</w:t>
      </w:r>
      <w:r w:rsidRPr="00CE44A1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итутов самоуправления и принятие</w:t>
      </w:r>
      <w:r w:rsidRPr="00CE44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кодексов профессиональной этики работников, оказывающих усл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уги в социальной сфере, создание</w:t>
      </w:r>
      <w:r w:rsidRPr="00CE44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 деятельности общественных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информационной и  разъяснительной работы в трудовых коллективах о принятии Кодекса</w:t>
      </w:r>
      <w:r w:rsidRPr="00037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профессиональной этики работников профессионального образования  и необходимости его соблюдения продолжается….  </w:t>
      </w:r>
    </w:p>
    <w:p w:rsidR="00610FE5" w:rsidRDefault="00610FE5" w:rsidP="00321C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вашему вниманию письмо </w:t>
      </w:r>
    </w:p>
    <w:p w:rsidR="006B4B84" w:rsidRDefault="00610FE5" w:rsidP="00321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0E58">
        <w:rPr>
          <w:rFonts w:ascii="Times New Roman" w:hAnsi="Times New Roman"/>
          <w:b/>
          <w:bCs/>
          <w:sz w:val="28"/>
          <w:szCs w:val="28"/>
        </w:rPr>
        <w:t xml:space="preserve">МИНИСТЕРСТВО ОБРАЗОВАНИЯ И НАУКИ РОССИЙСКОЙ </w:t>
      </w:r>
      <w:r w:rsidR="006B4B84">
        <w:rPr>
          <w:rFonts w:ascii="Times New Roman" w:hAnsi="Times New Roman"/>
          <w:b/>
          <w:bCs/>
          <w:sz w:val="28"/>
          <w:szCs w:val="28"/>
        </w:rPr>
        <w:t>ФЕДЕРАЦИИ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ДЕПАРТАМЕНТ ГОСУДАРСТВЕННОЙ ПОЛИТИКИ В СФЕРЕ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ВОСПИТАНИЯ ДЕТЕЙ И МОЛОДЕЖИ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ПИСЬМО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6 февраля 2014 г. N 09-148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НАПРАВЛЕНИИ МАТЕРИАЛОВ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пункта 4 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сфере, утвержденного Заместителем Председателя Правительства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Голодец</w:t>
      </w:r>
      <w:proofErr w:type="spellEnd"/>
      <w:r>
        <w:rPr>
          <w:rFonts w:ascii="Times New Roman" w:hAnsi="Times New Roman"/>
          <w:sz w:val="28"/>
          <w:szCs w:val="28"/>
        </w:rPr>
        <w:t xml:space="preserve"> О.Ю. от 28 сентября 2012 г. N 5324п-П12 Департамент государственной политики в сфере воспитания детей и молодежи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направляет Модельный </w:t>
      </w:r>
      <w:hyperlink r:id="rId4" w:anchor="Par20" w:history="1">
        <w:r>
          <w:rPr>
            <w:rStyle w:val="a6"/>
            <w:rFonts w:ascii="Times New Roman" w:hAnsi="Times New Roman"/>
            <w:sz w:val="28"/>
            <w:szCs w:val="28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 xml:space="preserve"> профессиональной этики педагогических работников организаций, осуществляющих образовательную деятельность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5" w:anchor="Par70" w:history="1">
        <w:r>
          <w:rPr>
            <w:rStyle w:val="a6"/>
            <w:rFonts w:ascii="Times New Roman" w:hAnsi="Times New Roman"/>
            <w:sz w:val="28"/>
            <w:szCs w:val="28"/>
          </w:rPr>
          <w:t>рекомендации</w:t>
        </w:r>
      </w:hyperlink>
      <w:r>
        <w:rPr>
          <w:rFonts w:ascii="Times New Roman" w:hAnsi="Times New Roman"/>
          <w:sz w:val="28"/>
          <w:szCs w:val="28"/>
        </w:rPr>
        <w:t xml:space="preserve"> по организации мероприятий, направленных на разработку, принятие и применение Кодекса профессиональной этики педагогическим сообществом.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департамента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Т.Э.ПЕТРОВА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0FE5" w:rsidRDefault="00610FE5" w:rsidP="00610F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Par20"/>
      <w:bookmarkEnd w:id="0"/>
    </w:p>
    <w:p w:rsidR="006B4B84" w:rsidRDefault="006B4B84" w:rsidP="00610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МОДЕЛЬНЫЙ КОДЕКС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ПРОФЕССИОНАЛЬНОЙ ЭТИКИ ПЕДАГОГИЧЕСКИХ РАБОТНИКОВ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ОРГАНИЗАЦИЙ, ОСУЩЕСТВЛЯЮЩИХ ОБРАЗОВАТЕЛЬНУЮ ДЕЯТЕЛЬНОСТЬ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</w:t>
      </w:r>
      <w:hyperlink r:id="rId6" w:history="1">
        <w:r>
          <w:rPr>
            <w:rStyle w:val="a6"/>
            <w:rFonts w:ascii="Times New Roman" w:hAnsi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29 декабря 2012 г. N 273-ФЗ "Об образовании в Российской Федерации",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Указа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Целями Кодекса являются: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единых норм поведения педагогических работников.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Этические правила поведения педагогических работников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ими трудовых обязанностей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</w:t>
      </w:r>
      <w:r>
        <w:rPr>
          <w:rFonts w:ascii="Times New Roman" w:hAnsi="Times New Roman"/>
          <w:sz w:val="28"/>
          <w:szCs w:val="28"/>
        </w:rPr>
        <w:lastRenderedPageBreak/>
        <w:t>право на неприкосновенность частной жизни, личную и семейную тайну, защиту чести, достоинства, своего доброго имени.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осуществлять свою деятельность на высоком профессиональном уровне;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соблюдать правовые, нравственные и этические нормы;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hAnsi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/>
          <w:sz w:val="28"/>
          <w:szCs w:val="28"/>
        </w:rPr>
        <w:t>, способствовать межнациональному и межконфессиональному согласию обучающихся;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 выполнении трудовых обязанностей педагогический работник не допускает: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Ответственность за нарушение положений Кодекса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Соблюдение педагогическим работником положений Кодекса может учитываться при проведении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аттестации</w:t>
        </w:r>
      </w:hyperlink>
      <w:r>
        <w:rPr>
          <w:rFonts w:ascii="Times New Roman" w:hAnsi="Times New Roman"/>
          <w:sz w:val="28"/>
          <w:szCs w:val="28"/>
        </w:rPr>
        <w:t xml:space="preserve">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B84" w:rsidRDefault="006B4B84" w:rsidP="00610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Par70"/>
      <w:bookmarkEnd w:id="1"/>
      <w:r>
        <w:rPr>
          <w:rFonts w:ascii="Times New Roman" w:hAnsi="Times New Roman"/>
          <w:sz w:val="28"/>
          <w:szCs w:val="28"/>
        </w:rPr>
        <w:lastRenderedPageBreak/>
        <w:t>РЕКОМЕНДАЦИИ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МЕРОПРИЯТИЙ, НАПРАВЛЕННЫХ НА РАЗРАБОТКУ,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И ПРИМЕНЕНИЕ КОДЕКСА ПРОФЕССИОНАЛЬНОЙ ЭТИКИ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СООБЩЕСТВОМ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Министерством образования и науки Российской Федерации совместно с Профсоюзом работников народного образования и науки Российской Федерации разработан Кодекс профессиональной этики</w:t>
      </w:r>
      <w:r>
        <w:rPr>
          <w:rFonts w:ascii="Times New Roman" w:hAnsi="Times New Roman"/>
          <w:sz w:val="28"/>
          <w:szCs w:val="28"/>
        </w:rPr>
        <w:t xml:space="preserve"> (далее - Кодекс).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разработан с целью установления этических взаимоотношений между всеми участниками образовательного процесса, поднятия престижа профессии педагога, создания в общественном сознании положительного имиджа учителя, обеспечения улучшения психологического микроклимата,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Кодекс является составной частью документов, регламентирующих отношения участников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(обучающихся, педагогов, администрации, семьи).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рекомендации адресованы органам государственной власти субъектов Российской Федерации в сфере образования для организации работы по внедрению настоящего Кодекса в образовательное сообщество в целом и конкретно, в каждую образовательную организацию, осуществляющую свою деятельность в системе образования.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широкого распространения Кодекса рекомендуется </w:t>
      </w:r>
      <w:proofErr w:type="gramStart"/>
      <w:r w:rsidRPr="00610FE5">
        <w:rPr>
          <w:rFonts w:ascii="Times New Roman" w:hAnsi="Times New Roman"/>
          <w:sz w:val="28"/>
          <w:szCs w:val="28"/>
        </w:rPr>
        <w:t>разместить текст</w:t>
      </w:r>
      <w:proofErr w:type="gramEnd"/>
      <w:r w:rsidRPr="00610FE5">
        <w:rPr>
          <w:rFonts w:ascii="Times New Roman" w:hAnsi="Times New Roman"/>
          <w:sz w:val="28"/>
          <w:szCs w:val="28"/>
        </w:rPr>
        <w:t xml:space="preserve"> на официальных сайтах органов государственной власти субъектов Российской Федерации в сфере образования, общеобразовательных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организаций, в средствах массовой информации, социальных сетях.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 учетом Устава конкретной образовательной организации, существующей корпоративной этики, в Кодекс могут быть внесены изменения и дополнения.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формирования положительного отношения педагогов к принятию Кодекса, </w:t>
      </w:r>
      <w:r>
        <w:rPr>
          <w:rFonts w:ascii="Times New Roman" w:hAnsi="Times New Roman"/>
          <w:color w:val="FF0000"/>
          <w:sz w:val="28"/>
          <w:szCs w:val="28"/>
        </w:rPr>
        <w:t>может быть организовано его обсуждение на круглых столах, семинарах, конференциях, а также на курсах повышения квалификации работников образования.</w:t>
      </w:r>
      <w:r>
        <w:rPr>
          <w:rFonts w:ascii="Times New Roman" w:hAnsi="Times New Roman"/>
          <w:sz w:val="28"/>
          <w:szCs w:val="28"/>
        </w:rPr>
        <w:t xml:space="preserve"> Результатом обсуждений должно стать понимание каждого педагога необходимости принятия Кодекса как документа, призванного компенсировать те позитивные моменты во взаимоотношениях учителя и ученика, которые были несколько утрачены в последние годы. Вернуть авторитет и уважение к профессии педагога в обществе, а самому педагогу обрести уверенность и достоинство.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кодекса может сопровождаться анализом конкретных фактов действий и высказываний дискриминационного характера при работе с детьми с особенностями психофизического развития, а также в условиях межкультурного взаимодействия. Предметом обсуждения может стать этический аспект роли педагога как носителя русского (национального) </w:t>
      </w:r>
      <w:r>
        <w:rPr>
          <w:rFonts w:ascii="Times New Roman" w:hAnsi="Times New Roman"/>
          <w:sz w:val="28"/>
          <w:szCs w:val="28"/>
        </w:rPr>
        <w:lastRenderedPageBreak/>
        <w:t>языка, традиционной культуры, ответственного за передачу духовных ценностей.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обсуждении Кодекса рекомендуется обратить внимание на социальные запросы и ожидания, которые стимулировали разработку данного документа: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образование неотделимо от воспитания, фундаментом которого является гуманизм, нравственность, этическая культура; для всестороннего развития детей необходим благоприятный психологический климат, который формируется в первую очередь учителем, воспитателем; профессионализм и эффективность его деятельности в значительной степени определяется его этической культурой;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этических норм и правил поведения педагогических работников должно положительно повлиять на взаимоотношения всех участников образовательного процесса на основе равенства партнеров;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важнейшим компонентом педагогической этики является выстраивание отношений педагог-ребенок (обучающийся), педагог инициирует чувства достоинства в ребенке, признает значимость его личности, занимает позицию равноправные участники общения.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Процедура принятия Кодекса как руководства к действию в образовательных организациях может быть проведена на педагогическом совете, общем собрании коллектива, а также в форме некоторого торжественного акта.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принятия Кодекса образовательная организация обязана создать необходимые условия для полной реализации его положений.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государственной политики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воспитания детей и молодежи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</w:t>
      </w:r>
    </w:p>
    <w:p w:rsidR="006B4B84" w:rsidRDefault="006B4B84" w:rsidP="006B4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Т.Э.ПЕТРОВА</w:t>
      </w:r>
    </w:p>
    <w:p w:rsidR="00900CBC" w:rsidRDefault="00900CBC"/>
    <w:sectPr w:rsidR="00900CBC" w:rsidSect="00DE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84"/>
    <w:rsid w:val="0013571F"/>
    <w:rsid w:val="002253DB"/>
    <w:rsid w:val="00321C5F"/>
    <w:rsid w:val="00477C2E"/>
    <w:rsid w:val="00610FE5"/>
    <w:rsid w:val="006B4B84"/>
    <w:rsid w:val="00900CBC"/>
    <w:rsid w:val="00DE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DB"/>
    <w:pPr>
      <w:ind w:left="720"/>
      <w:contextualSpacing/>
    </w:pPr>
    <w:rPr>
      <w:rFonts w:eastAsia="Times New Roman"/>
    </w:rPr>
  </w:style>
  <w:style w:type="character" w:styleId="a4">
    <w:name w:val="Subtle Emphasis"/>
    <w:basedOn w:val="a0"/>
    <w:uiPriority w:val="19"/>
    <w:qFormat/>
    <w:rsid w:val="002253DB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2253DB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6B4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90BFE8E8D87763CA73D93655B62D1DC44AD846BA0A7E7FA761DAF90BAEAB04469F1331B9DB646A2b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490BFE8E8D87763CA73D93655B62D1DC40A78E66A6A7E7FA761DAF90BAEAB04469F1331B9DB04CA2b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490BFE8E8D87763CA73D93655B62D1DF4EA38264F2F0E5AB2313AAbAH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52;&#1086;&#1080;%20&#1044;&#1086;&#1082;&#1091;&#1084;&#1077;&#1085;&#1090;&#1099;\&#1082;&#1086;&#1076;&#1077;&#1082;&#1089;%20&#1087;&#1088;&#1086;&#1092;&#1077;&#1089;&#1089;&#1080;&#1086;&#1085;&#1072;&#1083;&#1100;&#1085;&#1086;&#1081;%20&#1101;&#1090;&#1080;&#1082;&#1080;\&#1056;&#1072;&#1073;&#1086;&#1090;&#1072;%20&#1087;&#1086;%20&#1082;&#1086;&#1076;&#1077;&#1082;&#1089;&#1091;\&#1082;&#1086;&#1076;&#1077;&#1082;&#1089;%20&#1084;&#1080;&#1085;&#1086;&#1073;&#1088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&#1052;&#1086;&#1080;%20&#1044;&#1086;&#1082;&#1091;&#1084;&#1077;&#1085;&#1090;&#1099;\&#1082;&#1086;&#1076;&#1077;&#1082;&#1089;%20&#1087;&#1088;&#1086;&#1092;&#1077;&#1089;&#1089;&#1080;&#1086;&#1085;&#1072;&#1083;&#1100;&#1085;&#1086;&#1081;%20&#1101;&#1090;&#1080;&#1082;&#1080;\&#1056;&#1072;&#1073;&#1086;&#1090;&#1072;%20&#1087;&#1086;%20&#1082;&#1086;&#1076;&#1077;&#1082;&#1089;&#1091;\&#1082;&#1086;&#1076;&#1077;&#1082;&#1089;%20&#1084;&#1080;&#1085;&#1086;&#1073;&#1088;.doc" TargetMode="External"/><Relationship Id="rId9" Type="http://schemas.openxmlformats.org/officeDocument/2006/relationships/hyperlink" Target="consultantplus://offline/ref=25490BFE8E8D87763CA73D93655B62D1DC40A78169A2A7E7FA761DAF90BAEAB04469F1331B9DB645A2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1926</Words>
  <Characters>10980</Characters>
  <Application>Microsoft Office Word</Application>
  <DocSecurity>0</DocSecurity>
  <Lines>91</Lines>
  <Paragraphs>25</Paragraphs>
  <ScaleCrop>false</ScaleCrop>
  <Company>DreamLair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2014-09-26T02:33:00Z</dcterms:created>
  <dcterms:modified xsi:type="dcterms:W3CDTF">2014-09-26T02:43:00Z</dcterms:modified>
</cp:coreProperties>
</file>