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МИНИСТЕРСТВО ТРУДА И СОЦИАЛЬНОЙ ЗАЩИТЫ РОССИЙСКОЙ ФЕДЕРАЦИИ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3"/>
      <w:bookmarkEnd w:id="0"/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от 23 июня 2020 г. N 365н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4"/>
      <w:bookmarkEnd w:id="1"/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В ПРАВИЛА ФИНАНСОВОГО ОБЕСПЕЧЕНИЯ ПРЕДУПРЕДИТЕЛЬНЫХ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МЕР ПО СОКРАЩЕНИЮ ПРОИЗВОДСТВЕННОГО ТРАВМАТИЗМА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И ПРОФЕССИОНАЛЬНЫХ ЗАБОЛЕВАНИЙ РАБОТНИКОВ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И САНАТОРНО-КУРОРТНОГО ЛЕЧЕНИЯ РАБОТНИКОВ, ЗАНЯТЫХ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НА РАБОТАХ С ВРЕДНЫМИ И (ИЛИ) ОПАСНЫМИ ПРОИЗВОДСТВЕННЫМИ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ФАКТОРАМИ, УТВЕРЖДЕННЫЕ ПРИКАЗОМ МИНТРУДА РОССИИ</w:t>
      </w:r>
    </w:p>
    <w:p w:rsidR="00076CA0" w:rsidRPr="00076CA0" w:rsidRDefault="00076CA0" w:rsidP="00076CA0">
      <w:pPr>
        <w:shd w:val="clear" w:color="auto" w:fill="FFFFFF"/>
        <w:spacing w:after="144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ОТ 10 ДЕКАБРЯ 2012 Г. N 580Н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" w:name="dst100005"/>
      <w:bookmarkEnd w:id="2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 соответствии с </w:t>
      </w:r>
      <w:hyperlink r:id="rId4" w:anchor="dst191" w:history="1">
        <w:r w:rsidRPr="00076CA0">
          <w:rPr>
            <w:rFonts w:eastAsia="Times New Roman" w:cs="Arial"/>
            <w:color w:val="666699"/>
            <w:sz w:val="26"/>
            <w:szCs w:val="26"/>
            <w:u w:val="single"/>
            <w:lang w:eastAsia="ru-RU"/>
          </w:rPr>
          <w:t>пунктом 6 части 1 статьи 18</w:t>
        </w:r>
      </w:hyperlink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и </w:t>
      </w:r>
      <w:hyperlink r:id="rId5" w:anchor="dst100053" w:history="1">
        <w:r w:rsidRPr="00076CA0">
          <w:rPr>
            <w:rFonts w:eastAsia="Times New Roman" w:cs="Arial"/>
            <w:color w:val="666699"/>
            <w:sz w:val="26"/>
            <w:szCs w:val="26"/>
            <w:u w:val="single"/>
            <w:lang w:eastAsia="ru-RU"/>
          </w:rPr>
          <w:t>подпунктом 5.2.35</w:t>
        </w:r>
      </w:hyperlink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" w:name="dst100006"/>
      <w:bookmarkEnd w:id="3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1. Внести изменения в Правила 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</w:t>
      </w:r>
      <w:r w:rsidRPr="00076CA0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>регистрационный N 32284), от 29 апреля 2016 г. N 201н (зарегистрирован Министерством юстиции 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 764н (зарегистрирован Министерством юстиции Российской Федерации 17 января 2019 г., регистрационный N 53391), согласно </w:t>
      </w:r>
      <w:hyperlink r:id="rId6" w:anchor="dst100011" w:history="1">
        <w:r w:rsidRPr="00076CA0">
          <w:rPr>
            <w:rFonts w:eastAsia="Times New Roman" w:cs="Arial"/>
            <w:color w:val="666699"/>
            <w:sz w:val="26"/>
            <w:szCs w:val="26"/>
            <w:u w:val="single"/>
            <w:lang w:eastAsia="ru-RU"/>
          </w:rPr>
          <w:t>приложению</w:t>
        </w:r>
      </w:hyperlink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4" w:name="dst100007"/>
      <w:bookmarkEnd w:id="4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5" w:name="dst100008"/>
      <w:bookmarkEnd w:id="5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3. Настоящий приказ действует до 31 декабря 2020 года.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6" w:name="dst100009"/>
      <w:bookmarkEnd w:id="6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Министр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А.О.КОТЯКОВ</w:t>
      </w:r>
    </w:p>
    <w:p w:rsidR="00076CA0" w:rsidRDefault="00076CA0">
      <w:pPr>
        <w:spacing w:after="160" w:line="259" w:lineRule="auto"/>
      </w:pPr>
      <w:r>
        <w:br w:type="page"/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>Приложение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 приказу Министерства труда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и социальной защиты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Российской Федерации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right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от 23 июня 2020 г. N 365н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7" w:name="dst100011"/>
      <w:bookmarkEnd w:id="7"/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КОТОРЫЕ ВНОСЯТСЯ В ПРАВИЛА ФИНАНСОВОГО ОБЕСПЕЧЕНИЯ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ПРЕДУПРЕДИТЕЛЬНЫХ МЕР ПО СОКРАЩЕНИЮ ПРОИЗВОДСТВЕННОГО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ТРАВМАТИЗМА И ПРОФЕССИОНАЛЬНЫХ ЗАБОЛЕВАНИЙ РАБОТНИКОВ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И САНАТОРНО-КУРОРТНОГО ЛЕЧЕНИЯ РАБОТНИКОВ, ЗАНЯТЫХ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НА РАБОТАХ С ВРЕДНЫМИ И (ИЛИ) ОПАСНЫМИ ПРОИЗВОДСТВЕННЫМИ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ФАКТОРАМИ, УТВЕРЖДЕННЫЕ ПРИКАЗОМ МИНТРУДА РОССИИ</w:t>
      </w:r>
    </w:p>
    <w:p w:rsidR="00076CA0" w:rsidRPr="00076CA0" w:rsidRDefault="00076CA0" w:rsidP="00076CA0">
      <w:pPr>
        <w:shd w:val="clear" w:color="auto" w:fill="FFFFFF"/>
        <w:spacing w:after="0" w:line="394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</w:pPr>
      <w:r w:rsidRPr="00076CA0">
        <w:rPr>
          <w:rFonts w:eastAsia="Times New Roman" w:cs="Arial"/>
          <w:b/>
          <w:bCs/>
          <w:color w:val="000000"/>
          <w:kern w:val="36"/>
          <w:sz w:val="26"/>
          <w:szCs w:val="26"/>
          <w:lang w:eastAsia="ru-RU"/>
        </w:rPr>
        <w:t>ОТ 10 ДЕКАБРЯ 2012 Г. N 580Н</w:t>
      </w:r>
      <w:bookmarkStart w:id="8" w:name="_GoBack"/>
      <w:bookmarkEnd w:id="8"/>
    </w:p>
    <w:p w:rsidR="00076CA0" w:rsidRPr="00076CA0" w:rsidRDefault="00076CA0" w:rsidP="00076CA0">
      <w:pPr>
        <w:shd w:val="clear" w:color="auto" w:fill="FFFFFF"/>
        <w:spacing w:after="0" w:line="315" w:lineRule="atLeast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9" w:name="dst100012"/>
      <w:bookmarkEnd w:id="9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 Правилах 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0" w:name="dst100013"/>
      <w:bookmarkEnd w:id="10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1) пункт 3 дополнить пунктом 3.1 следующего содержания: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1" w:name="dst100014"/>
      <w:bookmarkEnd w:id="11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инфекции (COVID-19):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2" w:name="dst100015"/>
      <w:bookmarkEnd w:id="12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3" w:name="dst100016"/>
      <w:bookmarkEnd w:id="13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4" w:name="dst100017"/>
      <w:bookmarkEnd w:id="14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в) приобретение устройств (оборудования), в том числе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рециркуляторов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воздуха, и (или) дезинфицирующих средств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вирулицидного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действия для комплексной обработки транспортных средств, транспортной упаковки </w:t>
      </w:r>
      <w:r w:rsidRPr="00076CA0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>материалов, оборудования, продуктов, служебных помещений, контактных поверхностей;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5" w:name="dst100018"/>
      <w:bookmarkEnd w:id="15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6" w:name="dst100019"/>
      <w:bookmarkEnd w:id="16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д) проведение лабораторного обследования работников на COVID-19.";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7" w:name="dst100020"/>
      <w:bookmarkEnd w:id="17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2) пункт 4 дополнить пунктом 4.1 следующего содержания: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8" w:name="dst100021"/>
      <w:bookmarkEnd w:id="18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19" w:name="dst100022"/>
      <w:bookmarkEnd w:id="19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0" w:name="dst100023"/>
      <w:bookmarkEnd w:id="20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1" w:name="dst100024"/>
      <w:bookmarkEnd w:id="21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2" w:name="dst100025"/>
      <w:bookmarkEnd w:id="22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3" w:name="dst100026"/>
      <w:bookmarkEnd w:id="23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4" w:name="dst100027"/>
      <w:bookmarkEnd w:id="24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перечень приобретаемых дозирующих устройств с указанием их количества и стоимости;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5" w:name="dst100028"/>
      <w:bookmarkEnd w:id="25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6" w:name="dst100029"/>
      <w:bookmarkEnd w:id="26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7" w:name="dst100030"/>
      <w:bookmarkEnd w:id="27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перечень приобретаемых дезинфицирующих средств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вирулицидного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действия с указанием их количества, стоимости, даты изготовления и срока годности;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8" w:name="dst100031"/>
      <w:bookmarkEnd w:id="28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перечень приобретаемых устройств (оборудования), в том числе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рециркуляторов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вирулицидного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действия с указанием их количества и стоимости;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29" w:name="dst100032"/>
      <w:bookmarkEnd w:id="29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копии регистрационных удостоверений на приобретаемые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рециркуляторы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воздуха;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0" w:name="dst100033"/>
      <w:bookmarkEnd w:id="30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вирулицидного</w:t>
      </w:r>
      <w:proofErr w:type="spellEnd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 xml:space="preserve"> действия подлежат обязательной сертификации (декларированию);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1" w:name="dst100034"/>
      <w:bookmarkEnd w:id="31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2" w:name="dst100035"/>
      <w:bookmarkEnd w:id="32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3" w:name="dst100036"/>
      <w:bookmarkEnd w:id="33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4" w:name="dst100037"/>
      <w:bookmarkEnd w:id="34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5" w:name="dst100038"/>
      <w:bookmarkEnd w:id="35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копию списка работников, направляемых на обследование на COVID-19;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6" w:name="dst100039"/>
      <w:bookmarkEnd w:id="36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7" w:name="dst100040"/>
      <w:bookmarkEnd w:id="37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076CA0" w:rsidRPr="00076CA0" w:rsidRDefault="00076CA0" w:rsidP="00076CA0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bookmarkStart w:id="38" w:name="dst100041"/>
      <w:bookmarkEnd w:id="38"/>
      <w:r w:rsidRPr="00076CA0">
        <w:rPr>
          <w:rFonts w:eastAsia="Times New Roman" w:cs="Arial"/>
          <w:color w:val="000000"/>
          <w:sz w:val="26"/>
          <w:szCs w:val="26"/>
          <w:lang w:eastAsia="ru-RU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7C6263" w:rsidRDefault="007C6263"/>
    <w:sectPr w:rsidR="007C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0"/>
    <w:rsid w:val="00076CA0"/>
    <w:rsid w:val="00321A58"/>
    <w:rsid w:val="004159A1"/>
    <w:rsid w:val="007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57D2-48E8-4DC3-9ABE-AB9444F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4159A1"/>
    <w:pPr>
      <w:spacing w:after="120" w:line="240" w:lineRule="auto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076C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76CA0"/>
  </w:style>
  <w:style w:type="character" w:customStyle="1" w:styleId="nobr">
    <w:name w:val="nobr"/>
    <w:basedOn w:val="a0"/>
    <w:rsid w:val="00076CA0"/>
  </w:style>
  <w:style w:type="character" w:styleId="a3">
    <w:name w:val="Hyperlink"/>
    <w:basedOn w:val="a0"/>
    <w:uiPriority w:val="99"/>
    <w:semiHidden/>
    <w:unhideWhenUsed/>
    <w:rsid w:val="00076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216/5b7ac64c6f10d1ebf27e9b93b9ff11ebe4fa6370/" TargetMode="External"/><Relationship Id="rId5" Type="http://schemas.openxmlformats.org/officeDocument/2006/relationships/hyperlink" Target="http://www.consultant.ru/document/cons_doc_LAW_358470/db2612f14c3e99cfba6aa7dc4e73dfb7da408f55/" TargetMode="External"/><Relationship Id="rId4" Type="http://schemas.openxmlformats.org/officeDocument/2006/relationships/hyperlink" Target="http://www.consultant.ru/document/cons_doc_LAW_358812/ff93320c1f81276333f28261e7c68d1e6a685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2020-08-19T04:20:00Z</dcterms:created>
  <dcterms:modified xsi:type="dcterms:W3CDTF">2020-08-19T04:21:00Z</dcterms:modified>
</cp:coreProperties>
</file>