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8" w:rsidRPr="00155388" w:rsidRDefault="00155388" w:rsidP="00155388">
      <w:pPr>
        <w:shd w:val="clear" w:color="auto" w:fill="FFFFFF"/>
        <w:spacing w:after="36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232"/>
          <w:sz w:val="42"/>
          <w:szCs w:val="42"/>
          <w:lang w:eastAsia="ru-RU"/>
        </w:rPr>
      </w:pPr>
      <w:r w:rsidRPr="00155388">
        <w:rPr>
          <w:rFonts w:ascii="Arial" w:eastAsia="Times New Roman" w:hAnsi="Arial" w:cs="Arial"/>
          <w:b/>
          <w:bCs/>
          <w:color w:val="323232"/>
          <w:sz w:val="42"/>
          <w:szCs w:val="42"/>
          <w:lang w:eastAsia="ru-RU"/>
        </w:rPr>
        <w:t>Ольга Васильева: «Мы будем идти по пути ЕГЭ, однако предела совершенству быть не может»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Вступив в должность, вы сразу рассказали о своих приоритетах в качестве министра — это учителя, их благосостояние и престиж профессии. Сегодня в России идет разработка национальной системы учительского роста, такая задача была поставлена президентом к июню этого года, однако не была выполнена. Почему процесс затягивается? Какие новые должности появятся в школах и когда?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— В настоящее время есть должность учителя, которая охватывает всех школьных педагогов, фактически она является единственной в профессии, что, по мнению экспертов, и мешает карьерному росту. В этом есть, наверное, какая-то суть.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Сейчас разговор идет о том, чтобы ввести для учителя дифференцированную систему должностей в зависимости от сложности выполняемых задач, от ответственности, трудовой функции. И все это будет закреплено в профессиональном стандарте. Пока разговор идет о трех градациях: ведущий учитель, старший учитель, учитель. Внутри каждого деления обговариваются и скрупулезно обсуждаются те компетенции, которые к каждой из этих градаций можно применить.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Это непростой вопрос, и на августовском Всероссийском педсовете учительское сообщество обратилось к Дмитрию Анатольевичу (Медведеву, председателю правительства.</w:t>
      </w:r>
      <w:proofErr w:type="gram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— Прим</w:t>
      </w:r>
      <w:proofErr w:type="gram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.Т</w:t>
      </w:r>
      <w:proofErr w:type="gram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АСС) с просьбой дать еще время поработать над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профстандартом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Такое согласие было получено. Я думаю, введение системы произойдет к 1 января 2018 года, а, может, и позже —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профстандарты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должны вводиться постепенно до 2020 года, поэтому работа будет продолжаться.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Два года назад в школы после пятилетнего перерыва вернулось выпускное сочинение. Теперь оно проходит в облегченной форме и оценивается как "зачет / незачет". Будут ли учителя за него снова ставить оценки?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— Да, и я думаю, это будет реализовано достаточно быстро, через три-четыре года. За это время школа должна привыкнуть к мысли о том, что она сама будет оценивать сочинения и ставить баллы. Это и облегчит работу вузам — пока они вынуждены приглашать экспертов, если хотят учитывать сочинения в ходе приемной кампании.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Несмотря на внешнюю терпимость общества к ЕГЭ, дискуссии о нем не утихают. По-прежнему высказываются предложения об отмене этой системы. Как вы к ней относитесь, видите ли вы здесь недостатки?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— Я сразу хочу сказать вот о чем, чтобы вы меня поняли и чтобы поняли те, кто будет читать интервью. Мы вообще удивительная страна, потому что очень важные задачи мы проходим в маленький исторический промежуток времени.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Все эти ЕГЭ во многих европейских странах проходили длительную апробацию, у нас фактически речь идет о десятилетии, за которое мы начали работать и уже подводим первые итоги.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Это большое социальное благо: можно поступить в очень хороший вуз, приложив много усилий в школе, и при этом не важно, где ребенок живет территориально.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Понятно, что мы будем идти по пути ЕГЭ. Однако хочу еще раз подчеркнуть, что предела совершенству быть не может. Но я не думаю, что будут какие-то кардинальные изменения, будет отшлифовываться то, что уже есть, в частности сокращение тестовой части. И я еще раз повторюсь, что буду делать все возможное, чтобы никаких натаскиваний на ЕГЭ не было после уроков, потому что если программа пройдена, то страха на экзамене просто не должно быть.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Открытое правительство предлагало обязать школы публиковать средние баллы ЕГЭ...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— ЕГЭ не должно создавать никакого давления. Нельзя оценивать работу школ и учителя по тому, как сдан ЕГЭ. Я объясню свою позицию. Возьмем, к примеру, физико-математический лицей — там дети подбираются уже нацеленные на изучение соответствующих предметов, и понятно, что тут результаты будут выше.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Есть у нас и северно-кочевые школы, есть школы, где реализуются принципы инклюзии, и другие учебные заведения, где сам факт работы с детьми, обучение детей значительно выше, чем его формальная оценка. Это вопрос о том, что ты сделал и что ты получил в ходе своей деятельности. Ребенок может показать небольшие результаты, но труд, который обе стороны приложили, он колоссальный.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 считаю, если начинать публикацию рейтингов по ЕГЭ, то получится, что разные школы в силу специализации могут оказаться не в начале и даже не в середине списка, что прямо противоположно реальности.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Мое глубочайшее убеждение, что люди, изучающие такой рейтинг, не будут разбираться с каждым отдельным случаем, а при таком подходе сложно увидеть объективную картину.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Но если это делать не в рамках общего рейтинга?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— Не является ЕГЭ критерием оценки работы в школе, я еще раз это подчеркиваю. Он никогда не сможет описать состояние школы сегодня, а раз так, то этого не стоит делать и в таком ключе. Это необъективно. Нужно разрабатывать самой школе модели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Будет ли расширяться школьный курс "Основ религиозных культур и светской этики" (введен в четвертых классах с 2012/13 учебного года, проводится 1 час в неделю, 34 часа в год.</w:t>
      </w:r>
      <w:proofErr w:type="gramEnd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 </w:t>
      </w:r>
      <w:proofErr w:type="gramStart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Прим. ТАСС)?</w:t>
      </w:r>
      <w:proofErr w:type="gramEnd"/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— Я отвечу просто. Судя по опыту других предметов, ничего постоянного нет, все меняется, и все должно меняться в сторону улучшения. Понятно, что изменения будут присутствовать и в этом курсе, это будет касаться учебников и программных модулей.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Хочу привести пример. Трудно было представить еще 20 лет назад, а тем более 30, что такой курс вообще возможен в школьной программе.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Важно еще, чтобы мы знали, что является показателями эффективности этого курса. Сейчас идет большая работа по созданию таких оценочных критериев. Прежде </w:t>
      </w:r>
      <w:proofErr w:type="gram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мы исходим из того, что курс направлен на формирование нравственных и культурных ценностей человека, поэтому анализ, который должен произойти, будет многоплановым. Это очень интересный предмет, и главное, что это один из курсов, в основе которых — формирование человеческой личности.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— Когда можно будет говорить об итогах такого анализа?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— Мы с вами говорим об очень тонкой материи. Одно дело что-то посчитать математически, другое — когда мы говорим о зарождении зерна и его взращивании. Даже создать оценочные критерии уже большая сложность, поэтому временной отрезок может растянуться.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Еще зимой министерство анонсировало создание мониторинга эффективности колледжей наподобие того, в котором ежегодно анализируется работа вузов. Когда будут представлены его результаты?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— Его подготовка ведется. Эти данные будут открыты и появятся на сайте Министерства образования не позднее 1 декабря 2016 года. Публикация рейтинга позволит выпускникам, которые выбирают профобразование, сделать более четкий выбор. </w:t>
      </w:r>
      <w:proofErr w:type="gram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Сейчас мы собираем всю необходимую информацию в организациях, однако также будем следить и за успехами студентов наших колледжей на региональных и национальных чемпионатах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(конкурсы профессионального мастерства; движение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является международным, в нем участвует более 70 стран.</w:t>
      </w:r>
      <w:proofErr w:type="gram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— </w:t>
      </w:r>
      <w:proofErr w:type="gram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Прим. ТАСС).</w:t>
      </w:r>
      <w:proofErr w:type="gramEnd"/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Кстати, скоро появится еще одно нововведение в профобразовании, оно будет касаться процесса обучения — это выпускной квалификационный экзамен. Его задача — показать, что реально человек может сделать, то есть он сдает не только теорию, но и практику. Могу с гордостью добавить, что в этом году в некоторых колледжах конкурс достигал шести-девяти человек на место, а в целом пришло почти 700 тыс.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Последуют ли закрытия и реорганизации по итогам мониторинга колледжей?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— Каждый случай будет рассматриваться отдельно, это будет мой личный контроль, потому что я считаю, что эта сфера сейчас на </w:t>
      </w:r>
      <w:proofErr w:type="gram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подъеме</w:t>
      </w:r>
      <w:proofErr w:type="gram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и мы должны ее всячески холить и лелеять во всех отношениях. Поэтому страшилок не надо, наоборот, надо помогать, это рабочие кадры для страны.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— В августе завершилось следствие по делу студентки МГУ Варвары </w:t>
      </w:r>
      <w:proofErr w:type="spellStart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Карауловой</w:t>
      </w:r>
      <w:proofErr w:type="spellEnd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обвиняемой в попытке примкнуть к террористической организации "Исламское государство" (запрещенной на территории РФ). Эта история и поиск виноватых стали причиной громких дискуссий в обществе. В связи с этим вопрос: будет ли усиливаться профилактика терроризма в вузах?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сейчас разрабатывает законопроект "Об утверждении требований к антитеррористической защищенности объектов в сфере образования и научной деятельности". Эти требования определят обязательные для выполнения организационные, инженерно-технические и правовые мероприятия. Задачи по обеспечению самой безопасности сейчас на министерство не возложены, и для решения этой задачи мы планируем внести изменения в нормативно-правовую базу, а также создать отдельное подразделение в составе департамента государственной службы, кадров и управления делами.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Учебные заведения в 2016 году начали выкладывать дипломные работы студентов в интернет. Какие документы будут регламентировать этот процесс?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— Тексты выпускных квалификационных работ, за исключением текстов, составляющих государственную тайну, действительно размещаются в электронно-библиотечной системе вуза и проверяются на объем заимствования. Это уже действующая норма, закрепленная соответствующим приказом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При этом порядок размещения выпускных работ, а также проверки на объем заимствования вуз устанавливает самостоятельно.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— В августе в Госдуму было направлено предложение законодательно </w:t>
      </w:r>
      <w:proofErr w:type="gramStart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запретить</w:t>
      </w:r>
      <w:proofErr w:type="gramEnd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детям чиновников проходить обучение за границей. Ваше мнение об этом?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— У наших граждан сфера образования всегда была одним из приоритетов, включая и образование за границей.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Сейчас перед нами стоит важнейшая задача повышения престижа российской высшей школы. Для ее выполнения используется целый комплекс мер, в том числе и международные программы обмена студентами.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Широкое распространение получила и программа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"Глобальное образование", цель которой — направить на учебу в лучшие вузы мира российских студентов. Кстати, там они показывают очень высокие результаты.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Ректор РУДН Владимир Филиппов предлагает ввести обязательный экзамен для иностранных студентов по русскому языку. Подтверждение уровня владения языком сейчас требуют все американские и европейские вузы, у нас же подобной практики нет. Как вы смотрите на эту инициативу?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— Это хорошее предложение, и мы будем проводить экзамен по русскому языку как иностранному (РКИ) для слушателей подготовительных отделений.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настоящее время мы одна из немногих стран, осуществляющих подготовку иностранных студентов к обучению в наших вузах на государственном языке на специальных подготовительных факультетах. Думаю, что должный уровень подготовки по русскому языку потом обеспечит им успешное </w:t>
      </w:r>
      <w:proofErr w:type="gram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высшего образования совместно с российскими студентами.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введения данной процедуры будут разработаны единые контрольные измерительные материалы, критерии оценки, процедура проведения итогового экзамена.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proofErr w:type="spellStart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поручено рассмотреть возможность вхождения губернаторов в состав наблюдательных советов опорных вузов. Как от этого выиграют вузы?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— Для опорных университетов включение губернатора в состав наблюдательных советов имеет принципиальное значение. Через участие губернаторов в формировании стратегии вуза и в принятии ключевых решений может происходить включение научных команд университетов в проекты регионального развития.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настоящее время нет никаких ограничений по включению высших должностных лиц региона в состав наблюдательных советов вузов. В действующие наблюдательные советы ведущих университетов уже входят губернаторы, руководители территориальных органов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Росимущества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Такая практика позволяет регионам повысить свой научный потенциал, а также решает проблему трудоустройства.</w:t>
      </w:r>
    </w:p>
    <w:p w:rsidR="00155388" w:rsidRPr="00155388" w:rsidRDefault="00155388" w:rsidP="0015538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Российские вузы сегодня активно работают над тем, чтобы занимать хорошие позиции в международных рейтингах, существует специальная государственная программа (Проект 5-100.</w:t>
      </w:r>
      <w:proofErr w:type="gramEnd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 </w:t>
      </w:r>
      <w:proofErr w:type="gramStart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Прим. ТАСС), которая оказывает поддержку вузам в выполнении этой задачи.</w:t>
      </w:r>
      <w:proofErr w:type="gramEnd"/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Однако не все согласны с тем, что эти рейтинги по-настоящему могут объективно оценить отечественные университеты. Ректор МГУ </w:t>
      </w:r>
      <w:r w:rsidRPr="00155388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Виктор Садовничий предложил создать национальный рейтинг. Поддерживаете ли вы такую инициативу?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— Всякое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рейтингование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— это попытка независимой оценки, независимой от органов </w:t>
      </w:r>
      <w:proofErr w:type="spell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госвласти</w:t>
      </w:r>
      <w:proofErr w:type="spell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и мы поддерживаем это предложение. У нас большие достижения в системе высшего образования, о которых мы должны не стесняясь говорить, хорошие научные проекты, только беда в том, что не все и не про все знают.</w:t>
      </w:r>
    </w:p>
    <w:p w:rsidR="00155388" w:rsidRPr="00155388" w:rsidRDefault="00155388" w:rsidP="00155388">
      <w:pPr>
        <w:shd w:val="clear" w:color="auto" w:fill="FFFFFF"/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Критерии национального рейтинга сейчас разрабатывает Российский союз ректоров. Помогать </w:t>
      </w:r>
      <w:proofErr w:type="gramStart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будем</w:t>
      </w:r>
      <w:proofErr w:type="gramEnd"/>
      <w:r w:rsidRPr="001553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чем только сможем, его надо сделать как можно быстрее. Думаю, первая апробация пройдет в 2017 году. И более того, я считаю, что должна быть создана и российская система оценки наших научных публикаций. Это тоже сейчас в работе.</w:t>
      </w:r>
    </w:p>
    <w:p w:rsidR="0041486B" w:rsidRDefault="0041486B"/>
    <w:sectPr w:rsidR="0041486B" w:rsidSect="0041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88"/>
    <w:rsid w:val="00155388"/>
    <w:rsid w:val="0041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B"/>
  </w:style>
  <w:style w:type="paragraph" w:styleId="2">
    <w:name w:val="heading 2"/>
    <w:basedOn w:val="a"/>
    <w:link w:val="20"/>
    <w:uiPriority w:val="9"/>
    <w:qFormat/>
    <w:rsid w:val="00155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26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10572</Characters>
  <Application>Microsoft Office Word</Application>
  <DocSecurity>0</DocSecurity>
  <Lines>88</Lines>
  <Paragraphs>24</Paragraphs>
  <ScaleCrop>false</ScaleCrop>
  <Company>DreamLair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2016-09-14T08:33:00Z</dcterms:created>
  <dcterms:modified xsi:type="dcterms:W3CDTF">2016-09-14T08:34:00Z</dcterms:modified>
</cp:coreProperties>
</file>