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98" w:rsidRDefault="008F4198" w:rsidP="008F4198">
      <w:pPr>
        <w:spacing w:line="200" w:lineRule="atLeast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09"/>
        <w:gridCol w:w="549"/>
        <w:gridCol w:w="1150"/>
        <w:gridCol w:w="427"/>
        <w:gridCol w:w="1311"/>
        <w:gridCol w:w="106"/>
        <w:gridCol w:w="2631"/>
        <w:gridCol w:w="737"/>
      </w:tblGrid>
      <w:tr w:rsidR="008F4198" w:rsidTr="008F4198">
        <w:trPr>
          <w:trHeight w:hRule="exact" w:val="964"/>
        </w:trPr>
        <w:tc>
          <w:tcPr>
            <w:tcW w:w="4058" w:type="dxa"/>
            <w:gridSpan w:val="2"/>
            <w:shd w:val="clear" w:color="auto" w:fill="FFFFFF"/>
          </w:tcPr>
          <w:p w:rsidR="008F4198" w:rsidRDefault="008F4198">
            <w:pPr>
              <w:snapToGrid w:val="0"/>
              <w:spacing w:line="200" w:lineRule="atLeast"/>
              <w:ind w:firstLine="709"/>
              <w:jc w:val="right"/>
            </w:pPr>
          </w:p>
        </w:tc>
        <w:tc>
          <w:tcPr>
            <w:tcW w:w="1577" w:type="dxa"/>
            <w:gridSpan w:val="2"/>
            <w:shd w:val="clear" w:color="auto" w:fill="FFFFFF"/>
            <w:hideMark/>
          </w:tcPr>
          <w:p w:rsidR="008F4198" w:rsidRDefault="008F4198">
            <w:pPr>
              <w:spacing w:line="200" w:lineRule="atLeast"/>
              <w:ind w:firstLine="709"/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gridSpan w:val="4"/>
            <w:shd w:val="clear" w:color="auto" w:fill="FFFFFF"/>
          </w:tcPr>
          <w:p w:rsidR="008F4198" w:rsidRDefault="008F4198">
            <w:pPr>
              <w:snapToGrid w:val="0"/>
              <w:spacing w:line="20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F4198" w:rsidTr="008F4198">
        <w:trPr>
          <w:trHeight w:hRule="exact" w:val="1354"/>
        </w:trPr>
        <w:tc>
          <w:tcPr>
            <w:tcW w:w="9683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4198" w:rsidRDefault="008F4198">
            <w:pPr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F4198" w:rsidRDefault="008F4198">
            <w:pPr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F4198" w:rsidRDefault="008F4198" w:rsidP="00D37204">
            <w:pPr>
              <w:pStyle w:val="3"/>
              <w:numPr>
                <w:ilvl w:val="2"/>
                <w:numId w:val="1"/>
              </w:numPr>
              <w:spacing w:before="0" w:after="0" w:line="200" w:lineRule="atLeast"/>
              <w:ind w:left="0" w:firstLine="709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СОВЕТ ПРОФСОЮЗА</w:t>
            </w:r>
          </w:p>
          <w:p w:rsidR="008F4198" w:rsidRDefault="008F4198" w:rsidP="00D37204">
            <w:pPr>
              <w:pStyle w:val="3"/>
              <w:numPr>
                <w:ilvl w:val="2"/>
                <w:numId w:val="1"/>
              </w:numPr>
              <w:spacing w:before="0" w:after="0" w:line="200" w:lineRule="atLeast"/>
              <w:ind w:left="0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ПОСТАНОВЛЕНИЕ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8" w:rsidRDefault="008F4198">
            <w:pPr>
              <w:snapToGrid w:val="0"/>
              <w:spacing w:line="200" w:lineRule="atLeast"/>
              <w:ind w:firstLine="709"/>
            </w:pPr>
          </w:p>
        </w:tc>
      </w:tr>
      <w:tr w:rsidR="008F4198" w:rsidTr="008F4198">
        <w:trPr>
          <w:trHeight w:hRule="exact" w:val="794"/>
        </w:trPr>
        <w:tc>
          <w:tcPr>
            <w:tcW w:w="3509" w:type="dxa"/>
            <w:tcBorders>
              <w:top w:val="doub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F4198" w:rsidRDefault="008F4198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98" w:rsidRDefault="008F4198">
            <w:pPr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2018 г.</w:t>
            </w:r>
          </w:p>
        </w:tc>
        <w:tc>
          <w:tcPr>
            <w:tcW w:w="3543" w:type="dxa"/>
            <w:gridSpan w:val="5"/>
            <w:tcBorders>
              <w:top w:val="doub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F4198" w:rsidRDefault="008F4198">
            <w:pPr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8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F4198" w:rsidRDefault="008F4198">
            <w:pPr>
              <w:spacing w:line="200" w:lineRule="atLeast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 5–2</w:t>
            </w:r>
          </w:p>
        </w:tc>
      </w:tr>
      <w:tr w:rsidR="008F4198" w:rsidTr="008F4198">
        <w:trPr>
          <w:trHeight w:val="80"/>
        </w:trPr>
        <w:tc>
          <w:tcPr>
            <w:tcW w:w="520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8" w:rsidRDefault="008F4198">
            <w:pPr>
              <w:snapToGrid w:val="0"/>
              <w:spacing w:line="20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8" w:rsidRDefault="008F4198">
            <w:pPr>
              <w:snapToGrid w:val="0"/>
              <w:spacing w:line="200" w:lineRule="atLeast"/>
              <w:ind w:firstLine="709"/>
              <w:jc w:val="center"/>
              <w:rPr>
                <w:szCs w:val="28"/>
              </w:rPr>
            </w:pPr>
          </w:p>
        </w:tc>
        <w:tc>
          <w:tcPr>
            <w:tcW w:w="34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98" w:rsidRDefault="008F4198">
            <w:pPr>
              <w:snapToGrid w:val="0"/>
              <w:spacing w:line="200" w:lineRule="atLeast"/>
              <w:ind w:firstLine="709"/>
            </w:pPr>
          </w:p>
        </w:tc>
      </w:tr>
    </w:tbl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ходе выполнения постановления 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Съезда Общероссийского Профсоюза 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F4198" w:rsidRDefault="008F4198" w:rsidP="008F4198">
      <w:pPr>
        <w:tabs>
          <w:tab w:val="left" w:pos="2138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Заслушав и обсудив доклад заместителя Председателя Профсоюза Т.В.Куприяновой, </w:t>
      </w:r>
      <w:r>
        <w:rPr>
          <w:rFonts w:cs="Times New Roman"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  <w:lang w:val="ru-RU"/>
        </w:rPr>
        <w:t xml:space="preserve"> ходе выполнения постановления </w:t>
      </w:r>
      <w:r>
        <w:rPr>
          <w:rFonts w:cs="Times New Roman"/>
          <w:bCs/>
          <w:sz w:val="28"/>
          <w:szCs w:val="28"/>
          <w:lang w:val="en-US"/>
        </w:rPr>
        <w:t>VII</w:t>
      </w:r>
      <w:r>
        <w:rPr>
          <w:rFonts w:cs="Times New Roman"/>
          <w:bCs/>
          <w:sz w:val="28"/>
          <w:szCs w:val="28"/>
          <w:lang w:val="ru-RU"/>
        </w:rPr>
        <w:t xml:space="preserve"> Съезда Общероссийского Профсоюза образования</w:t>
      </w:r>
      <w:r>
        <w:rPr>
          <w:rFonts w:cs="Times New Roman"/>
          <w:bCs/>
          <w:sz w:val="28"/>
          <w:szCs w:val="28"/>
        </w:rPr>
        <w:t xml:space="preserve"> »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Центральный Совет Профсоюза отмечает, что Исполнительным комитетом Профсоюза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региональными (межрегиональными), местными и первичными организациями Профсоюза проводится системная и комплексная работа по реализации задач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обозначенных в постановлении Съезда</w:t>
      </w:r>
      <w:r>
        <w:rPr>
          <w:rFonts w:cs="Times New Roman"/>
          <w:sz w:val="28"/>
          <w:szCs w:val="28"/>
        </w:rPr>
        <w:t>, с</w:t>
      </w:r>
      <w:r>
        <w:rPr>
          <w:rFonts w:cs="Times New Roman"/>
          <w:sz w:val="28"/>
          <w:szCs w:val="28"/>
          <w:lang w:val="ru-RU"/>
        </w:rPr>
        <w:t xml:space="preserve"> учётом изменений в государственной политике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сфере образования и на основе выполнения Отраслевого соглашения на 2018-2020 годы, заключенного на федеральном уровне, отраслевых соглашений, заключаемых на региональном и местном уровнях власти, коллективных договоров в образовательных организациях</w:t>
      </w:r>
      <w:r>
        <w:rPr>
          <w:rFonts w:cs="Times New Roman"/>
          <w:sz w:val="28"/>
          <w:szCs w:val="28"/>
        </w:rPr>
        <w:t>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Деятельность выборных профсоюзных органов на всех уровнях структуры Профсоюза сосредоточена на решении вопросов совершенствования систем и уровней оплаты труда педагогических и иных работников образования, определения единых подходов к повышению уровня гарантий в области оплаты труда работников образования в условиях разграничения полномочий между уровнями власти, обеспечения правовых гарантий своевременной и в полном объеме выплаты заработной платы работникам и стипендий студентам. 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Проводилась активная работа по разработке предложений в проекты законов, других нормативных правовых актов, связанных с обеспечением трудовых прав и социальных гарантий работников образования и студентов, в проекты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годы, Отраслевого соглашения на 2018-2020 годы с Минобрнауки России, в планы мероприятий по реализации этих соглашений; разрабатывались методические рекомендации в рамках Российской трехсторонней комиссии по регулированию социально-</w:t>
      </w:r>
      <w:r>
        <w:rPr>
          <w:rFonts w:cs="Times New Roman"/>
          <w:sz w:val="28"/>
          <w:szCs w:val="28"/>
          <w:lang w:val="ru-RU"/>
        </w:rPr>
        <w:lastRenderedPageBreak/>
        <w:t>трудовых отношений и совместно с Минобрнауки России по совершенствованию оплаты труда работников образования.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Важное место в работе Профсоюза занимают вопросы совершенствования финансового обеспечения деятельности образовательных организаций и правового обеспечения конституционных гарантий граждан на образование.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Профсоюз принимает непосредственное участие в разработке и принятии мер, направленных на создание условий формирования и реализации национальной системы учительского роста, совершенствование и развитие направлений этой работы: в сфере подготовки педагогических кадров, повышения квалификации и их переподготовки, развития наставничества, оценки квалификации, в том числе аттестации педагогических кадров, применения и актуализации профстандартов в сфере образования, развития профессионального конкурсного движения, системы ведомственных наград, повышения имиджа учительской профессии и др.</w:t>
      </w:r>
    </w:p>
    <w:p w:rsidR="008F4198" w:rsidRDefault="008F4198" w:rsidP="008F4198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Профсоюз продолжал активно представлять и защищать социально-трудовые права и интересы членов Профсоюза, взаимодействуя с федеральной инспекцией труда, органами прокуратуры, органами государственной власти при осуществлении профсоюзного контроля за соблюдением работодателями норм трудового законодательства и иных актов, содержащих нормы трудового права, путем проведения проверок за соблюдением работодателями трудового законодательства, представляя интересы членов Профсоюза в суде, участвуя в работе по подготовке предложений и замечаний к законодательным и иным нормативным правовым актам, относящимся к социально-трудовой сфере и сфере образования.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Все большее место в работе Профсоюза занимают вопросы защиты прав работников на благоприятные и безопасные условия труда, в том числе работников, реализующих образовательные программы в условиях инклюзии, повышения интенсивности труда, большого объема бюрократической отчетности, привлечения к участию в организации государственной итоговой аттестации (ЕГЭ ГИА) обучающихся общеобразовательных организаций, расширения практики привлечения учителей к участию в апробации новой модели аттестации и профессионального тестирования.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Важные шаги предприняты Профсоюзом в области организационно-финансового, информационного укрепления деятельности Профсоюза, повышения его престижа, совершенствования системы повышения квалификации профсоюзных кадров и актива на всех уровней структуры Профсоюза и актуализации форм и направлений работы с молодыми педагогами и студентами.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результате увеличился охват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профсоюзным членством среди работающих</w:t>
      </w:r>
      <w:r>
        <w:rPr>
          <w:rFonts w:cs="Times New Roman"/>
          <w:sz w:val="28"/>
          <w:szCs w:val="28"/>
        </w:rPr>
        <w:t xml:space="preserve">в 22-х (27,5%) </w:t>
      </w:r>
      <w:r>
        <w:rPr>
          <w:rFonts w:cs="Times New Roman"/>
          <w:sz w:val="28"/>
          <w:szCs w:val="28"/>
          <w:lang w:val="ru-RU"/>
        </w:rPr>
        <w:t>региональных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(межрегиональных)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профсоюзных организациях и составил в целом по Профсоюзу</w:t>
      </w:r>
      <w:r>
        <w:rPr>
          <w:rFonts w:cs="Times New Roman"/>
          <w:sz w:val="28"/>
          <w:szCs w:val="28"/>
        </w:rPr>
        <w:t xml:space="preserve"> 73,8%,</w:t>
      </w:r>
      <w:r>
        <w:rPr>
          <w:rFonts w:cs="Times New Roman"/>
          <w:bCs/>
          <w:sz w:val="28"/>
          <w:szCs w:val="28"/>
        </w:rPr>
        <w:t xml:space="preserve"> в </w:t>
      </w:r>
      <w:r>
        <w:rPr>
          <w:rFonts w:cs="Times New Roman"/>
          <w:bCs/>
          <w:sz w:val="28"/>
          <w:szCs w:val="28"/>
          <w:lang w:val="ru-RU"/>
        </w:rPr>
        <w:t>том числе,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среди педагогических работников</w:t>
      </w:r>
      <w:r>
        <w:rPr>
          <w:rFonts w:cs="Times New Roman"/>
          <w:bCs/>
          <w:sz w:val="28"/>
          <w:szCs w:val="28"/>
        </w:rPr>
        <w:t xml:space="preserve"> – 77,6%; </w:t>
      </w:r>
      <w:r>
        <w:rPr>
          <w:rFonts w:cs="Times New Roman"/>
          <w:bCs/>
          <w:sz w:val="28"/>
          <w:szCs w:val="28"/>
          <w:lang w:val="ru-RU"/>
        </w:rPr>
        <w:t>среди научно-педагогических работников</w:t>
      </w:r>
      <w:r>
        <w:rPr>
          <w:rFonts w:cs="Times New Roman"/>
          <w:bCs/>
          <w:sz w:val="28"/>
          <w:szCs w:val="28"/>
        </w:rPr>
        <w:t xml:space="preserve"> – 69,5%. 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В</w:t>
      </w:r>
      <w:r>
        <w:rPr>
          <w:rFonts w:cs="Times New Roman"/>
          <w:sz w:val="28"/>
          <w:szCs w:val="28"/>
        </w:rPr>
        <w:t xml:space="preserve"> 32-х</w:t>
      </w:r>
      <w:r>
        <w:rPr>
          <w:rFonts w:cs="Times New Roman"/>
          <w:sz w:val="28"/>
          <w:szCs w:val="28"/>
          <w:lang w:val="ru-RU"/>
        </w:rPr>
        <w:t xml:space="preserve"> (40,0%)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региональных (межрегиональных) организациях Профсоюза вырос процент охвата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профсоюзным членством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среди обучающихся (студентов) и составил </w:t>
      </w:r>
      <w:r>
        <w:rPr>
          <w:rFonts w:cs="Times New Roman"/>
          <w:sz w:val="28"/>
          <w:szCs w:val="28"/>
        </w:rPr>
        <w:t>74,1%</w:t>
      </w:r>
      <w:r>
        <w:rPr>
          <w:rFonts w:cs="Times New Roman"/>
          <w:bCs/>
          <w:sz w:val="28"/>
          <w:szCs w:val="28"/>
        </w:rPr>
        <w:t>.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Общий охват профсоюзным членством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по Профсоюзу </w:t>
      </w:r>
      <w:r>
        <w:rPr>
          <w:rFonts w:cs="Times New Roman"/>
          <w:bCs/>
          <w:sz w:val="28"/>
          <w:szCs w:val="28"/>
          <w:lang w:val="ru-RU"/>
        </w:rPr>
        <w:t xml:space="preserve">составляет </w:t>
      </w:r>
      <w:r>
        <w:rPr>
          <w:rFonts w:cs="Times New Roman"/>
          <w:bCs/>
          <w:sz w:val="28"/>
          <w:szCs w:val="28"/>
        </w:rPr>
        <w:t>73,9%</w:t>
      </w:r>
      <w:r>
        <w:rPr>
          <w:rFonts w:cs="Times New Roman"/>
          <w:bCs/>
          <w:sz w:val="28"/>
          <w:szCs w:val="28"/>
          <w:lang w:val="ru-RU"/>
        </w:rPr>
        <w:t xml:space="preserve">, а в </w:t>
      </w:r>
      <w:r>
        <w:rPr>
          <w:rFonts w:cs="Times New Roman"/>
          <w:sz w:val="28"/>
          <w:szCs w:val="28"/>
        </w:rPr>
        <w:t xml:space="preserve">38 </w:t>
      </w:r>
      <w:r>
        <w:rPr>
          <w:rFonts w:cs="Times New Roman"/>
          <w:sz w:val="28"/>
          <w:szCs w:val="28"/>
          <w:lang w:val="ru-RU"/>
        </w:rPr>
        <w:t>региональных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ru-RU"/>
        </w:rPr>
        <w:t>межрегиональных</w:t>
      </w:r>
      <w:r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  <w:lang w:val="ru-RU"/>
        </w:rPr>
        <w:t>профсоюзных организациях (</w:t>
      </w:r>
      <w:r>
        <w:rPr>
          <w:rFonts w:cs="Times New Roman"/>
          <w:sz w:val="28"/>
          <w:szCs w:val="28"/>
        </w:rPr>
        <w:t>47,5%</w:t>
      </w:r>
      <w:r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охват профсоюзным членством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выше среднего по Профсоюзу</w:t>
      </w:r>
      <w:r>
        <w:rPr>
          <w:rFonts w:cs="Times New Roman"/>
          <w:sz w:val="28"/>
          <w:szCs w:val="28"/>
        </w:rPr>
        <w:t xml:space="preserve">. 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Вместе с тем, проблема сохранения численности Профсоюза остаётся одной из актуальных задач для большинства первичных 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  <w:lang w:val="ru-RU"/>
        </w:rPr>
        <w:t>территориальных профсоюзных организаций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Несмотря на снижение темпов сокращения численности, тем не менее ежегодно Профсоюз теряет в общей сложности </w:t>
      </w:r>
      <w:r>
        <w:rPr>
          <w:rFonts w:cs="Times New Roman"/>
          <w:sz w:val="28"/>
          <w:szCs w:val="28"/>
          <w:lang w:val="ru-RU"/>
        </w:rPr>
        <w:br/>
        <w:t>от</w:t>
      </w:r>
      <w:r>
        <w:rPr>
          <w:rFonts w:cs="Times New Roman"/>
          <w:sz w:val="28"/>
          <w:szCs w:val="28"/>
        </w:rPr>
        <w:t xml:space="preserve"> 50 </w:t>
      </w:r>
      <w:r>
        <w:rPr>
          <w:rFonts w:cs="Times New Roman"/>
          <w:sz w:val="28"/>
          <w:szCs w:val="28"/>
          <w:lang w:val="ru-RU"/>
        </w:rPr>
        <w:t xml:space="preserve">до </w:t>
      </w:r>
      <w:r>
        <w:rPr>
          <w:rFonts w:cs="Times New Roman"/>
          <w:sz w:val="28"/>
          <w:szCs w:val="28"/>
        </w:rPr>
        <w:t xml:space="preserve">80 </w:t>
      </w:r>
      <w:r>
        <w:rPr>
          <w:rFonts w:cs="Times New Roman"/>
          <w:sz w:val="28"/>
          <w:szCs w:val="28"/>
          <w:lang w:val="ru-RU"/>
        </w:rPr>
        <w:t>тысяч человек.</w:t>
      </w:r>
      <w:r>
        <w:rPr>
          <w:rFonts w:cs="Times New Roman"/>
          <w:sz w:val="28"/>
          <w:szCs w:val="28"/>
        </w:rPr>
        <w:t xml:space="preserve"> 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Центральный Совет Профсоюза обращает внимание Исполкома Профсоюза, межрегиональных, региональных, местных и первичных профсоюзных организаций на необходимость дальнейшего совершенствования форм и методов организационной работы, активизации деятельности по всем направлениям, определенным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ru-RU"/>
        </w:rPr>
        <w:t xml:space="preserve"> съездом Профсоюза, Отраслевым соглашением на 2018-2020 годы, а также с учетом национальных целей и ключевых приоритетов на период до 2024 года, заданных Указом Президента Российской Федерации № 204 от 7 мая 2018 года, планов мероприятий Министерства просвещения России и Министерства науки и высшего образования России по реализации Национального проекта «Образование», иных федеральных проектов. </w:t>
      </w:r>
      <w:r>
        <w:rPr>
          <w:b/>
          <w:sz w:val="28"/>
          <w:szCs w:val="28"/>
          <w:lang w:val="ru-RU"/>
        </w:rPr>
        <w:t xml:space="preserve">Центральный Совет Профсоюза </w:t>
      </w: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ОСТАНОВЛЯЕТ: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val="ru-RU"/>
        </w:rPr>
        <w:t xml:space="preserve">Принять к сведению информацию о ходе выполнения постановления </w:t>
      </w:r>
      <w:r>
        <w:rPr>
          <w:rFonts w:cs="Times New Roman"/>
          <w:bCs/>
          <w:sz w:val="28"/>
          <w:szCs w:val="28"/>
          <w:lang w:val="en-US"/>
        </w:rPr>
        <w:t xml:space="preserve">VII </w:t>
      </w:r>
      <w:r>
        <w:rPr>
          <w:rFonts w:cs="Times New Roman"/>
          <w:bCs/>
          <w:sz w:val="28"/>
          <w:szCs w:val="28"/>
          <w:lang w:val="ru-RU"/>
        </w:rPr>
        <w:t xml:space="preserve">Съезда Профсоюза от </w:t>
      </w:r>
      <w:r>
        <w:rPr>
          <w:rFonts w:cs="Times New Roman"/>
          <w:sz w:val="28"/>
          <w:szCs w:val="28"/>
        </w:rPr>
        <w:t xml:space="preserve">27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>
        <w:rPr>
          <w:rFonts w:cs="Times New Roman"/>
          <w:sz w:val="28"/>
          <w:szCs w:val="28"/>
        </w:rPr>
        <w:t>2015 г. № 7</w:t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1 «</w:t>
      </w:r>
      <w:r>
        <w:rPr>
          <w:rFonts w:cs="Times New Roman"/>
          <w:sz w:val="28"/>
          <w:szCs w:val="28"/>
          <w:lang w:val="ru-RU"/>
        </w:rPr>
        <w:t xml:space="preserve">Об отчёте Центрального Совета Общероссийского Профсоюза образования за период с марта </w:t>
      </w:r>
      <w:r>
        <w:rPr>
          <w:rFonts w:cs="Times New Roman"/>
          <w:sz w:val="28"/>
          <w:szCs w:val="28"/>
        </w:rPr>
        <w:t>2010</w:t>
      </w:r>
      <w:r>
        <w:rPr>
          <w:rFonts w:cs="Times New Roman"/>
          <w:sz w:val="28"/>
          <w:szCs w:val="28"/>
          <w:lang w:val="ru-RU"/>
        </w:rPr>
        <w:t xml:space="preserve"> года по март </w:t>
      </w:r>
      <w:r>
        <w:rPr>
          <w:rFonts w:cs="Times New Roman"/>
          <w:sz w:val="28"/>
          <w:szCs w:val="28"/>
        </w:rPr>
        <w:t xml:space="preserve">2015 </w:t>
      </w:r>
      <w:r>
        <w:rPr>
          <w:rFonts w:cs="Times New Roman"/>
          <w:sz w:val="28"/>
          <w:szCs w:val="28"/>
          <w:lang w:val="ru-RU"/>
        </w:rPr>
        <w:t>года</w:t>
      </w:r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ru-RU"/>
        </w:rPr>
        <w:t xml:space="preserve">действиях Профсоюза по защите трудовых прав </w:t>
      </w:r>
      <w:r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  <w:lang w:val="ru-RU"/>
        </w:rPr>
        <w:t>социально-экономических интересов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членов Профсоюза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и отметить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целенаправленную работу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выборных органов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всех уровней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структуры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Профсоюза по выполнению постановления </w:t>
      </w:r>
      <w:r>
        <w:rPr>
          <w:rFonts w:cs="Times New Roman"/>
          <w:bCs/>
          <w:sz w:val="28"/>
          <w:szCs w:val="28"/>
          <w:lang w:val="en-US"/>
        </w:rPr>
        <w:t xml:space="preserve">VII </w:t>
      </w:r>
      <w:r>
        <w:rPr>
          <w:rFonts w:cs="Times New Roman"/>
          <w:bCs/>
          <w:sz w:val="28"/>
          <w:szCs w:val="28"/>
          <w:lang w:val="ru-RU"/>
        </w:rPr>
        <w:t>Съезда Общероссийского Профсоюза образования</w:t>
      </w:r>
      <w:r>
        <w:rPr>
          <w:rFonts w:cs="Times New Roman"/>
          <w:bCs/>
          <w:sz w:val="28"/>
          <w:szCs w:val="28"/>
        </w:rPr>
        <w:t>.</w:t>
      </w: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предстоящих отчётов и выборов в Профсоюзе, в условиях реализации важных социальных проектов, в том числе Национального проекта «Образование», требующих актуализации содержания и форм работы выборных профсоюзных органов первичных, местных и региональных (межрегиональных) профсоюзных организаций, сосредоточить внимание на следующих направлениях деятельности:</w:t>
      </w: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8F4198" w:rsidRDefault="008F4198" w:rsidP="008F4198">
      <w:pPr>
        <w:pStyle w:val="NoSpacing"/>
        <w:spacing w:line="200" w:lineRule="atLeast"/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2.1.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>п</w:t>
      </w:r>
      <w:r>
        <w:rPr>
          <w:rFonts w:cs="Times New Roman"/>
          <w:b/>
          <w:i/>
          <w:sz w:val="28"/>
          <w:szCs w:val="28"/>
          <w:u w:val="single"/>
        </w:rPr>
        <w:t xml:space="preserve">о вопросам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 xml:space="preserve">совершенствования </w:t>
      </w:r>
      <w:r>
        <w:rPr>
          <w:rFonts w:cs="Times New Roman"/>
          <w:b/>
          <w:i/>
          <w:sz w:val="28"/>
          <w:szCs w:val="28"/>
          <w:u w:val="single"/>
        </w:rPr>
        <w:t xml:space="preserve">оплаты труда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>работников и стипендиального обеспечения обучающихся (студентов)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Исполнительному комитету Профсоюза, региональным (межрегиональным) организациям Профсоюза: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Добиваться: 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сохранения в 2019-2020 годах соотношений уровней оплаты труда, установленных Указами Президента РФ от 2012 года, для отдельных категорий работников образования и реальных механизмов обеспечения сохранения этих соотношений;</w:t>
      </w:r>
    </w:p>
    <w:p w:rsidR="008F4198" w:rsidRDefault="008F4198" w:rsidP="008F4198">
      <w:pPr>
        <w:pStyle w:val="NoSpacing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1C1C1C"/>
          <w:sz w:val="28"/>
          <w:szCs w:val="28"/>
        </w:rPr>
        <w:t xml:space="preserve">– </w:t>
      </w:r>
      <w:r>
        <w:rPr>
          <w:rFonts w:eastAsia="Times New Roman" w:cs="Times New Roman"/>
          <w:color w:val="1C1C1C"/>
          <w:sz w:val="28"/>
          <w:szCs w:val="28"/>
          <w:lang w:val="ru-RU"/>
        </w:rPr>
        <w:t xml:space="preserve">стабильного финансового </w:t>
      </w:r>
      <w:r>
        <w:rPr>
          <w:rFonts w:cs="Times New Roman"/>
          <w:color w:val="1C1C1C"/>
          <w:sz w:val="28"/>
          <w:szCs w:val="28"/>
          <w:lang w:val="ru-RU"/>
        </w:rPr>
        <w:t>обеспечения</w:t>
      </w:r>
      <w:r>
        <w:rPr>
          <w:rFonts w:cs="Times New Roman"/>
          <w:color w:val="1C1C1C"/>
          <w:sz w:val="28"/>
          <w:szCs w:val="28"/>
        </w:rPr>
        <w:t xml:space="preserve"> в 2018-2020 </w:t>
      </w:r>
      <w:r>
        <w:rPr>
          <w:rFonts w:cs="Times New Roman"/>
          <w:color w:val="1C1C1C"/>
          <w:sz w:val="28"/>
          <w:szCs w:val="28"/>
          <w:lang w:val="ru-RU"/>
        </w:rPr>
        <w:t>годах проведения индексации размеров заработной платы</w:t>
      </w:r>
      <w:r>
        <w:rPr>
          <w:rFonts w:cs="Times New Roman"/>
          <w:color w:val="1C1C1C"/>
          <w:sz w:val="28"/>
          <w:szCs w:val="28"/>
        </w:rPr>
        <w:t xml:space="preserve"> </w:t>
      </w:r>
      <w:r>
        <w:rPr>
          <w:rFonts w:cs="Times New Roman"/>
          <w:color w:val="1C1C1C"/>
          <w:sz w:val="28"/>
          <w:szCs w:val="28"/>
          <w:lang w:val="ru-RU"/>
        </w:rPr>
        <w:t>категорий работников государственных и муниципальных учреждений бюджетной сферы</w:t>
      </w:r>
      <w:r>
        <w:rPr>
          <w:rFonts w:cs="Times New Roman"/>
          <w:color w:val="1C1C1C"/>
          <w:sz w:val="28"/>
          <w:szCs w:val="28"/>
        </w:rPr>
        <w:t xml:space="preserve">, </w:t>
      </w:r>
      <w:r>
        <w:rPr>
          <w:rFonts w:cs="Times New Roman"/>
          <w:color w:val="1C1C1C"/>
          <w:sz w:val="28"/>
          <w:szCs w:val="28"/>
          <w:lang w:val="ru-RU"/>
        </w:rPr>
        <w:t>не поименованных в Указах Президента РФ от</w:t>
      </w:r>
      <w:r>
        <w:rPr>
          <w:rFonts w:cs="Times New Roman"/>
          <w:color w:val="1C1C1C"/>
          <w:sz w:val="28"/>
          <w:szCs w:val="28"/>
        </w:rPr>
        <w:t xml:space="preserve"> 2012 </w:t>
      </w:r>
      <w:r>
        <w:rPr>
          <w:rFonts w:cs="Times New Roman"/>
          <w:color w:val="1C1C1C"/>
          <w:sz w:val="28"/>
          <w:szCs w:val="28"/>
          <w:lang w:val="ru-RU"/>
        </w:rPr>
        <w:t>года</w:t>
      </w:r>
      <w:r>
        <w:rPr>
          <w:rFonts w:cs="Times New Roman"/>
          <w:color w:val="1C1C1C"/>
          <w:sz w:val="28"/>
          <w:szCs w:val="28"/>
        </w:rPr>
        <w:t xml:space="preserve">, </w:t>
      </w:r>
      <w:r>
        <w:rPr>
          <w:rFonts w:cs="Times New Roman"/>
          <w:color w:val="1C1C1C"/>
          <w:sz w:val="28"/>
          <w:szCs w:val="28"/>
          <w:lang w:val="ru-RU"/>
        </w:rPr>
        <w:t>стипендиальных фондов обучающихся</w:t>
      </w:r>
      <w:r>
        <w:rPr>
          <w:rFonts w:cs="Times New Roman"/>
          <w:color w:val="1C1C1C"/>
          <w:sz w:val="28"/>
          <w:szCs w:val="28"/>
        </w:rPr>
        <w:t>;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подготовки Правительством Российской Федерации законопроекта, предусматривающего, что минимальный размер оплаты труда – это </w:t>
      </w:r>
      <w:r>
        <w:rPr>
          <w:rFonts w:ascii="Times New Roman" w:hAnsi="Times New Roman" w:cs="Times New Roman"/>
          <w:bCs/>
          <w:sz w:val="28"/>
          <w:szCs w:val="28"/>
        </w:rPr>
        <w:t>устанавливаемый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</w:rPr>
        <w:t>– принятия федерального закона, предложенного к принятию Конституционным судом Российской Федерации и предусматривающего обязательность определения тарифной ставки (оклада) первого разряда на уровне не ниже величины минимального размера оплаты труда, установленного Федеральным законом;</w:t>
      </w:r>
    </w:p>
    <w:p w:rsidR="008F4198" w:rsidRDefault="008F4198" w:rsidP="008F4198">
      <w:pPr>
        <w:shd w:val="clear" w:color="auto" w:fill="FFFFFF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1C1C1C"/>
          <w:sz w:val="28"/>
          <w:szCs w:val="28"/>
        </w:rPr>
        <w:t>распространения на работников организаций, финансируемых из бюджетов субъектов РФ и местных бюджетов, действия заключаемых в субъектах РФ региональных соглашений о минимальной заработной плате, а также финансового обеспечения мер, направленных на установление в федеральных бюджетных и автономных организациях размеров минимальной заработной платы, определенных в заключаемых региональных соглашениях соответствующих субъектов РФ;</w:t>
      </w:r>
    </w:p>
    <w:p w:rsidR="008F4198" w:rsidRDefault="008F4198" w:rsidP="008F4198">
      <w:pPr>
        <w:shd w:val="clear" w:color="auto" w:fill="FFFFFF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реального повышения оплаты труда педагогических работников за классное руководство, установления единых подходов к определению порядка и размеров этих выплат во всех субъектах Российской Федерации;</w:t>
      </w:r>
    </w:p>
    <w:p w:rsidR="008F4198" w:rsidRDefault="008F4198" w:rsidP="008F4198">
      <w:pPr>
        <w:shd w:val="clear" w:color="auto" w:fill="FFFFFF"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– подготовки совместно с Минпросвещения России, Минздравом России, Минтрудом России в рамках РТК актуализированных разъяснений по регулированию трудовых отношений с педагогическими, медицинскими и иными (включая вожатых) работниками, привлекаемыми к работе в летний период в оздоровительных организациях для детей;</w:t>
      </w:r>
    </w:p>
    <w:p w:rsidR="008F4198" w:rsidRDefault="008F4198" w:rsidP="008F4198">
      <w:pPr>
        <w:shd w:val="clear" w:color="auto" w:fill="FFFFFF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en-US"/>
        </w:rPr>
        <w:t>– с</w:t>
      </w:r>
      <w:r>
        <w:rPr>
          <w:rFonts w:ascii="Times New Roman" w:hAnsi="Times New Roman" w:cs="Times New Roman"/>
          <w:color w:val="1C1C1C"/>
          <w:sz w:val="28"/>
          <w:szCs w:val="28"/>
        </w:rPr>
        <w:t>овершенствования межбюджетных отношений в целях финансового обеспечения реализации полномочий соответствующих органов власти по содержанию организаций в сфере образования, в том числе по финансированию расходов на заработную плату работников и другие социальные выплаты, а также совершенствования организационно-финансовых механизмов деятельности организаций в сфере образования;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 проводить подготовительную работу в рамках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 во взаимодействии с Министерством просвещения России и Минтрудом России с целью разработки предложений Правительству Российской Федерации для проведения переговоров по принятию нормативного правового акта, устанавливающего базовые оклады (базовые должностные оклады), базовые ставки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учреждений.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Региональным (межрегиональным) организациям Профсоюза: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активизировать работу, направленную на увеличение доли ставок заработной платы (должностных окладов) в структуре </w:t>
      </w:r>
      <w:r>
        <w:rPr>
          <w:rFonts w:ascii="Times New Roman" w:hAnsi="Times New Roman" w:cs="Times New Roman"/>
          <w:color w:val="1C1C1C"/>
          <w:sz w:val="28"/>
          <w:szCs w:val="28"/>
        </w:rPr>
        <w:t>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а также на максимальный учет положений Методических рекомендаций по формированию системы оплаты труда работников общеобразовательных организаций, направленных в субъекты РФ, Минобрнауки России в декабре 2017 года.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вопросам пенсионного обеспечения и сохранения мер социальной поддержки 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 октября 2018 г. № 350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 по вопросам назначения и выплаты пенсий», предусматривающего перенос срока назначения досрочной страховой пенсии педагогическим работникам на период от 6 до 60 месяцев:</w:t>
      </w:r>
    </w:p>
    <w:p w:rsidR="008F4198" w:rsidRDefault="008F4198" w:rsidP="008F4198">
      <w:pPr>
        <w:spacing w:line="200" w:lineRule="atLeast"/>
        <w:ind w:firstLine="709"/>
        <w:jc w:val="both"/>
      </w:pP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региональным (межрегиональным) организациям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добиваться принятия мер по установлению нормативным правовым актом федерального органа государственной власти Российской Федерации механизма подтверждения юридического факта (даты) возникновения права на досрочную страховую пенсию у лиц, не менее 25 лет осуществлявших педагогическую деятельность в учреждениях для детей, независимо от возраста.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Региональным (межрегиональным) организациям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добиваться для лиц, не менее 25 лет осуществлявших педагогическую деятельность в учреждениях для детей, предоставления мер социальной поддержки (в том числе за наличие звания «Ветеран труда» и по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основаниям) с момента наступления юридического факта возникновения у них права на досрочную страховую пенсию, то есть независимо от их возраста.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  <w:r>
        <w:rPr>
          <w:rFonts w:cs="Times New Roman"/>
          <w:b/>
          <w:i/>
          <w:sz w:val="28"/>
          <w:szCs w:val="28"/>
          <w:lang w:val="ru-RU"/>
        </w:rPr>
        <w:t>2.3.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 xml:space="preserve"> по вопросам реализации Отраслевого соглашения по организациям, находящимся в ведении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>Министерства образования и науки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>Российской Федерации,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 xml:space="preserve">на 2018-2020 годы 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Исполнительному комитету Профсоюза: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  <w:r>
        <w:rPr>
          <w:rFonts w:cs="Times New Roman"/>
          <w:b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 xml:space="preserve">связи </w:t>
      </w:r>
      <w:r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  <w:lang w:val="ru-RU"/>
        </w:rPr>
        <w:t xml:space="preserve">преобразованием </w:t>
      </w:r>
      <w:r>
        <w:rPr>
          <w:rFonts w:cs="Times New Roman"/>
          <w:sz w:val="28"/>
          <w:szCs w:val="28"/>
        </w:rPr>
        <w:t xml:space="preserve">Минобрнауки </w:t>
      </w:r>
      <w:r>
        <w:rPr>
          <w:rFonts w:cs="Times New Roman"/>
          <w:sz w:val="28"/>
          <w:szCs w:val="28"/>
          <w:lang w:val="ru-RU"/>
        </w:rPr>
        <w:t>России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 два министерства – Министерство просвещения Российской Федерации и Министерство науки и высшего образования Российской Федерации – принять меры по дальнейшей реализации Отраслевого соглашения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на основе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планов мероприятий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утверждаемых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ежегодно Профсоюзом</w:t>
      </w:r>
      <w:r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2019</w:t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  <w:lang w:val="ru-RU"/>
        </w:rPr>
        <w:t xml:space="preserve"> гг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Совместно как </w:t>
      </w:r>
      <w:r>
        <w:rPr>
          <w:rFonts w:cs="Times New Roman"/>
          <w:sz w:val="28"/>
          <w:szCs w:val="28"/>
        </w:rPr>
        <w:t xml:space="preserve">с Минобрнауки </w:t>
      </w:r>
      <w:r>
        <w:rPr>
          <w:rFonts w:cs="Times New Roman"/>
          <w:sz w:val="28"/>
          <w:szCs w:val="28"/>
          <w:lang w:val="ru-RU"/>
        </w:rPr>
        <w:t>России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так</w:t>
      </w:r>
      <w:r>
        <w:rPr>
          <w:rFonts w:cs="Times New Roman"/>
          <w:sz w:val="28"/>
          <w:szCs w:val="28"/>
        </w:rPr>
        <w:t xml:space="preserve"> и с Минпросвещения </w:t>
      </w:r>
      <w:r>
        <w:rPr>
          <w:rFonts w:cs="Times New Roman"/>
          <w:sz w:val="28"/>
          <w:szCs w:val="28"/>
          <w:lang w:val="ru-RU"/>
        </w:rPr>
        <w:t>России</w:t>
      </w:r>
      <w:r>
        <w:rPr>
          <w:rFonts w:cs="Times New Roman"/>
          <w:sz w:val="28"/>
          <w:szCs w:val="28"/>
        </w:rPr>
        <w:t xml:space="preserve">. 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</w:p>
    <w:p w:rsidR="008F4198" w:rsidRDefault="008F4198" w:rsidP="008F4198">
      <w:pPr>
        <w:pStyle w:val="31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вопросам дальнейшего развития социального партнерства в сфере образования и повышения его эффективности</w:t>
      </w:r>
    </w:p>
    <w:p w:rsidR="008F4198" w:rsidRDefault="008F4198" w:rsidP="008F4198">
      <w:pPr>
        <w:pStyle w:val="31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  <w:rPr>
          <w:strike/>
        </w:rPr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региональным (межрегиональным) организациям Профсоюза:</w:t>
      </w: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работу на всех уровнях социального партнерства, направленную на повышение его эффективности, в том числе совместную с ведомственной лабораторией Рязанского государственного радиотехнического университета по проведению комплексной экспертизы региональных отраслевых соглашений;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добиваться включения мер социальной поддержки работников сферы образования в региональные, территориальные соглашения и коллективные договоры, обеспечивая системный характер их применения.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2.5.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 xml:space="preserve">по вопросам повышения профессионального уровня 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  <w:lang w:val="ru-RU"/>
        </w:rPr>
        <w:t>педагогических работников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Исполнительному комитету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Профсоюза: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связи</w:t>
      </w:r>
      <w:r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  <w:lang w:val="ru-RU"/>
        </w:rPr>
        <w:t xml:space="preserve">поставленной задачей в Указе Президента России № 204 </w:t>
      </w:r>
      <w:r>
        <w:rPr>
          <w:rFonts w:cs="Times New Roman"/>
          <w:sz w:val="28"/>
          <w:szCs w:val="28"/>
          <w:lang w:val="ru-RU"/>
        </w:rPr>
        <w:br/>
        <w:t>от 07 мая 2018 года формирования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национальной системы профессионального роста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педагогических работников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добиваться правового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обеспечения её внедрения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  <w:lang w:val="ru-RU"/>
        </w:rPr>
        <w:t xml:space="preserve"> создания комплексных условий для повышения профессионального уровня различных категорий педагогических работников</w:t>
      </w:r>
      <w:r>
        <w:rPr>
          <w:rFonts w:cs="Times New Roman"/>
          <w:sz w:val="28"/>
          <w:szCs w:val="28"/>
        </w:rPr>
        <w:t xml:space="preserve">. 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</w:p>
    <w:p w:rsidR="008F4198" w:rsidRDefault="008F4198" w:rsidP="008F4198">
      <w:pPr>
        <w:shd w:val="clear" w:color="auto" w:fill="FFFFFF"/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вопросам развития и совершенствования системы непрерывного профессионального педагогического образования</w:t>
      </w:r>
    </w:p>
    <w:p w:rsidR="008F4198" w:rsidRDefault="008F4198" w:rsidP="008F4198">
      <w:pPr>
        <w:shd w:val="clear" w:color="auto" w:fill="FFFFFF"/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4198" w:rsidRDefault="008F4198" w:rsidP="008F4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</w:t>
      </w:r>
      <w:r>
        <w:rPr>
          <w:rFonts w:ascii="Times New Roman" w:hAnsi="Times New Roman" w:cs="Times New Roman"/>
          <w:sz w:val="28"/>
        </w:rPr>
        <w:t>:</w:t>
      </w:r>
    </w:p>
    <w:p w:rsidR="008F4198" w:rsidRDefault="008F4198" w:rsidP="008F4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принять участие в разработке предложений по совершенствованию моделей региональных систем дополнительного профессионального </w:t>
      </w:r>
      <w:r>
        <w:rPr>
          <w:rFonts w:ascii="Times New Roman" w:hAnsi="Times New Roman" w:cs="Times New Roman"/>
          <w:sz w:val="28"/>
        </w:rPr>
        <w:lastRenderedPageBreak/>
        <w:t>педагогического образования в рамках реализации Национальной системы учительского роста и решения задач Национальной системы профессионального роста педагогических работников, в том числе на основе формирования новой модели аттестации педагогических работников;</w:t>
      </w:r>
    </w:p>
    <w:p w:rsidR="008F4198" w:rsidRDefault="008F4198" w:rsidP="008F419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– основываясь на деятельности Совета по непрерывному профессиональному педагогическому образованию, созданного при Центральном Совете Профсоюза, обеспечить обсуждение вопросов развития и совершенствования системы непрерывного педагогического образования в Российской Федерации; провести консультации с Министерством просвещения Российской Федерации и экспертным сообществом по вопросам реализации федерального проекта «Учитель будущего», сформированного в рамках Национального проекта «Образование», в части создания системы центров непрерывного повышения профессионального мастерства педагогических работников и аккредитационных центров системы образования в регионах с целью определения оптимальных моделей систем непрерывного профессионального педагогического образования и сохранения лучших региональных практик.  </w:t>
      </w:r>
    </w:p>
    <w:p w:rsidR="008F4198" w:rsidRDefault="008F4198" w:rsidP="008F4198">
      <w:pPr>
        <w:spacing w:line="240" w:lineRule="auto"/>
        <w:ind w:firstLine="709"/>
        <w:jc w:val="both"/>
      </w:pPr>
    </w:p>
    <w:p w:rsidR="008F4198" w:rsidRDefault="008F4198" w:rsidP="008F4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Региональным (межрегиональным) организациям Профсоюза:</w:t>
      </w:r>
    </w:p>
    <w:p w:rsidR="008F4198" w:rsidRDefault="008F4198" w:rsidP="008F419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– рассмотреть возможность создания объединений экспертов на региональном уровне для совместного обсуждения и решения вопросов совершенствования непрерывного профессионального педагогического образования и профессионального роста педагогических работников всех категорий.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2.7.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вопросам актуализации и п</w:t>
      </w:r>
      <w:r>
        <w:rPr>
          <w:rFonts w:ascii="Times New Roman" w:hAnsi="Times New Roman" w:cs="Times New Roman"/>
          <w:b/>
          <w:i/>
          <w:sz w:val="28"/>
          <w:u w:val="single"/>
        </w:rPr>
        <w:t>рименения профессиональных стандартов в сфере образования</w:t>
      </w:r>
    </w:p>
    <w:p w:rsidR="008F4198" w:rsidRDefault="008F4198" w:rsidP="008F4198">
      <w:pPr>
        <w:spacing w:line="200" w:lineRule="atLeast"/>
        <w:ind w:firstLine="709"/>
        <w:jc w:val="both"/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Исполнительному комитету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Профсоюза: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добиваться дальнейшей актуализации приказов Минтруда России об утверждении профессиональных стандартов в интересах работников сферы образования </w:t>
      </w:r>
      <w:r>
        <w:rPr>
          <w:rFonts w:cs="Times New Roman"/>
          <w:sz w:val="28"/>
          <w:szCs w:val="28"/>
        </w:rPr>
        <w:t xml:space="preserve">и с </w:t>
      </w:r>
      <w:r>
        <w:rPr>
          <w:rFonts w:cs="Times New Roman"/>
          <w:sz w:val="28"/>
          <w:szCs w:val="28"/>
          <w:lang w:val="ru-RU"/>
        </w:rPr>
        <w:t>учётом изменений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законодательстве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Российской Федерации</w:t>
      </w:r>
      <w:r>
        <w:rPr>
          <w:rFonts w:cs="Times New Roman"/>
          <w:sz w:val="28"/>
          <w:szCs w:val="28"/>
        </w:rPr>
        <w:t xml:space="preserve">, а </w:t>
      </w:r>
      <w:r>
        <w:rPr>
          <w:rFonts w:cs="Times New Roman"/>
          <w:sz w:val="28"/>
          <w:szCs w:val="28"/>
          <w:lang w:val="ru-RU"/>
        </w:rPr>
        <w:t>также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задачи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внедрения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национальной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системы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профессионального роста педагогических работников</w:t>
      </w:r>
      <w:r>
        <w:rPr>
          <w:rFonts w:cs="Times New Roman"/>
          <w:sz w:val="28"/>
          <w:szCs w:val="28"/>
        </w:rPr>
        <w:t>.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Региональным</w:t>
      </w:r>
      <w:r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ru-RU"/>
        </w:rPr>
        <w:t>межрегиональным</w:t>
      </w:r>
      <w:r>
        <w:rPr>
          <w:rFonts w:cs="Times New Roman"/>
          <w:b/>
          <w:sz w:val="28"/>
          <w:szCs w:val="28"/>
        </w:rPr>
        <w:t xml:space="preserve">) и </w:t>
      </w:r>
      <w:r>
        <w:rPr>
          <w:rFonts w:cs="Times New Roman"/>
          <w:b/>
          <w:sz w:val="28"/>
          <w:szCs w:val="28"/>
          <w:lang w:val="ru-RU"/>
        </w:rPr>
        <w:t>местным организациям Профсоюза: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обеспечить контроль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за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выполнением планов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образовательных учреждений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применения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профессиональных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стандартов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</w:rPr>
        <w:t xml:space="preserve">(в </w:t>
      </w:r>
      <w:r>
        <w:rPr>
          <w:rFonts w:cs="Times New Roman"/>
          <w:sz w:val="28"/>
          <w:szCs w:val="28"/>
          <w:lang w:val="ru-RU"/>
        </w:rPr>
        <w:t>целях обеспечения соответствия всех работников</w:t>
      </w:r>
      <w:r>
        <w:rPr>
          <w:rFonts w:cs="Times New Roman"/>
          <w:sz w:val="28"/>
          <w:szCs w:val="28"/>
        </w:rPr>
        <w:t xml:space="preserve"> к 1 </w:t>
      </w:r>
      <w:r>
        <w:rPr>
          <w:rFonts w:cs="Times New Roman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</w:rPr>
        <w:t xml:space="preserve"> 2020 г. </w:t>
      </w:r>
      <w:r>
        <w:rPr>
          <w:rFonts w:cs="Times New Roman"/>
          <w:sz w:val="28"/>
          <w:szCs w:val="28"/>
          <w:lang w:val="ru-RU"/>
        </w:rPr>
        <w:t>требованиям</w:t>
      </w:r>
      <w:r>
        <w:rPr>
          <w:rFonts w:cs="Times New Roman"/>
          <w:sz w:val="28"/>
          <w:szCs w:val="28"/>
        </w:rPr>
        <w:t xml:space="preserve"> к </w:t>
      </w:r>
      <w:r>
        <w:rPr>
          <w:rFonts w:cs="Times New Roman"/>
          <w:sz w:val="28"/>
          <w:szCs w:val="28"/>
          <w:lang w:val="ru-RU"/>
        </w:rPr>
        <w:t>квалификации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установленным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профессиональными стандартами</w:t>
      </w:r>
      <w:r>
        <w:rPr>
          <w:rFonts w:cs="Times New Roman"/>
          <w:sz w:val="28"/>
          <w:szCs w:val="28"/>
        </w:rPr>
        <w:t>).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</w:p>
    <w:p w:rsidR="008F4198" w:rsidRDefault="008F4198" w:rsidP="008F4198">
      <w:pPr>
        <w:shd w:val="clear" w:color="auto" w:fill="FFFFFF"/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2.8.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вопросам формирования независимой оценки качества образования и образовательных результатов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F4198" w:rsidRDefault="008F4198" w:rsidP="008F4198">
      <w:pPr>
        <w:shd w:val="clear" w:color="auto" w:fill="FFFFFF"/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Исполнительному комитету Профсоюза, региональным (межрегиональным) организациям Профсоюза:</w:t>
      </w:r>
    </w:p>
    <w:p w:rsidR="008F4198" w:rsidRDefault="008F4198" w:rsidP="008F4198">
      <w:pPr>
        <w:shd w:val="clear" w:color="auto" w:fill="FFFFFF"/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продолжить работу по формированию в субъектах РФ экспертного педагогического сообщества, при активном участии профсоюзных организаций всех уровней во взаимодействии с представителями предметных ассоциаций педагогических работников, для обеспечения участия в проведении независимой оценки качества условий оказания услуг в сфере образования.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jc w:val="both"/>
        <w:rPr>
          <w:lang w:val="ru-RU"/>
        </w:rPr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  <w:r>
        <w:rPr>
          <w:rFonts w:cs="Times New Roman"/>
          <w:b/>
          <w:i/>
          <w:sz w:val="28"/>
          <w:szCs w:val="28"/>
          <w:lang w:val="ru-RU"/>
        </w:rPr>
        <w:t xml:space="preserve">2.9. </w:t>
      </w:r>
      <w:r>
        <w:rPr>
          <w:rFonts w:cs="Times New Roman"/>
          <w:b/>
          <w:i/>
          <w:sz w:val="28"/>
          <w:szCs w:val="28"/>
          <w:u w:val="single"/>
          <w:lang w:val="ru-RU"/>
        </w:rPr>
        <w:t>по вопросам устранения избыточной документации педагогических работников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</w:pP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Региональным (межрегиональным), местным и первичным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организациям Профсоюза: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добиваться выполнения Рекомендаций Минобрнауки России и ЦС профсоюза по сокращению и устранению избыточной отчетности педагогических работников 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внесения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соглашения, коллективные договоры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образовательных организаций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положения</w:t>
      </w:r>
      <w:r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  <w:lang w:val="ru-RU"/>
        </w:rPr>
        <w:t>том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что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конкретные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должностные обязанности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педагогических работников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связанные</w:t>
      </w:r>
      <w:r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  <w:lang w:val="ru-RU"/>
        </w:rPr>
        <w:t>составлением ими документации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определяются трудовыми договорами</w:t>
      </w:r>
      <w:r>
        <w:rPr>
          <w:rFonts w:cs="Times New Roman"/>
          <w:sz w:val="28"/>
          <w:szCs w:val="28"/>
        </w:rPr>
        <w:t>.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2.10.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вопросам обеспечения кадровых и иных мер поддержки инклюзивного образования обучающихся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Профсоюза: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  <w:lang w:val="ru-RU"/>
        </w:rPr>
        <w:t>подготовить совместно</w:t>
      </w:r>
      <w:r>
        <w:rPr>
          <w:rFonts w:cs="Times New Roman"/>
          <w:sz w:val="28"/>
          <w:szCs w:val="28"/>
        </w:rPr>
        <w:t xml:space="preserve"> с Минпрос</w:t>
      </w:r>
      <w:r>
        <w:rPr>
          <w:rFonts w:cs="Times New Roman"/>
          <w:sz w:val="28"/>
          <w:szCs w:val="28"/>
          <w:lang w:val="ru-RU"/>
        </w:rPr>
        <w:t>вещения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России информацию </w:t>
      </w:r>
      <w:r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  <w:lang w:val="ru-RU"/>
        </w:rPr>
        <w:t>мерах кадровой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финансовой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организационно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>методической</w:t>
      </w:r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ru-RU"/>
        </w:rPr>
        <w:t>дидактической поддержки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инклюзивного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обучающихся</w:t>
      </w:r>
      <w:r>
        <w:rPr>
          <w:rFonts w:cs="Times New Roman"/>
          <w:sz w:val="28"/>
          <w:szCs w:val="28"/>
        </w:rPr>
        <w:t xml:space="preserve"> с ОВЗ и </w:t>
      </w:r>
      <w:r>
        <w:rPr>
          <w:rFonts w:cs="Times New Roman"/>
          <w:sz w:val="28"/>
          <w:szCs w:val="28"/>
          <w:lang w:val="ru-RU"/>
        </w:rPr>
        <w:t>инвалидностью</w:t>
      </w:r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ru-RU"/>
        </w:rPr>
        <w:t>направить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адрес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руководителей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исполнительной власти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субъектов Российской Федерации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осуществляющих государственное управление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>сфере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образования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руководителей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образовательных организаций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реализующих основные и дополнительные образовательные программы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руководителей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региональных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ru-RU"/>
        </w:rPr>
        <w:t>межрегиональных</w:t>
      </w:r>
      <w:r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  <w:lang w:val="ru-RU"/>
        </w:rPr>
        <w:t>организаций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Профсоюза для использования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ru-RU"/>
        </w:rPr>
        <w:t xml:space="preserve">практической деятельности. </w:t>
      </w:r>
    </w:p>
    <w:p w:rsidR="008F4198" w:rsidRDefault="008F4198" w:rsidP="008F4198">
      <w:pPr>
        <w:pStyle w:val="NoSpacing"/>
        <w:tabs>
          <w:tab w:val="left" w:pos="993"/>
        </w:tabs>
        <w:spacing w:line="200" w:lineRule="atLeast"/>
        <w:ind w:firstLine="709"/>
        <w:jc w:val="both"/>
        <w:rPr>
          <w:lang w:val="ru-RU"/>
        </w:rPr>
      </w:pP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2.11.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вопросам развития дополнительного образования детей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региональным (межрегиональным) организациям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продолжить работу по организации и проведению Всероссийского конкурса «Арктур» и межрегиональных форумов по вопросам развития системы дополнительного образования детей в качестве одной из эффективных форм обмена опытом как среди педагогов, так и руководителей организаций дополнительного образования детей, выявлению лучших практик педагогических работников сферы дополнительного образования детей;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целях повышения статуса педагога и педагогической профессии в  ученической среде, формирования новых форм взаимодействия учащихся и педагогов; содействия учащимся в своевременном и осознанном выборе педагогической профессии продолжить реализацию творческого проекта «Другая школа» совместно с лучшими педагогами России (участниками, лауреатами и победителями всероссийских конкурсов профессионального мастерства «Учитель года России», «Педагогический дебют», «Воспитать человека» и «Сердце отдаю детям») для проведения учебно-воспитательных модулей для обучающихся (открытые уроки, мастер-классы, семинарские занятия). Проводить встречи участников артековской смены с лучшими учителями России в формате бесед по теме: «Профессия учитель!».</w:t>
      </w:r>
    </w:p>
    <w:p w:rsidR="008F4198" w:rsidRDefault="008F4198" w:rsidP="008F4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2.12. </w:t>
      </w:r>
      <w:r>
        <w:rPr>
          <w:rFonts w:ascii="Times New Roman" w:hAnsi="Times New Roman" w:cs="Times New Roman"/>
          <w:b/>
          <w:i/>
          <w:sz w:val="28"/>
          <w:u w:val="single"/>
        </w:rPr>
        <w:t>по вопросам совершенствования деятельности Профсоюза в сфере профессионального образования</w:t>
      </w:r>
    </w:p>
    <w:p w:rsidR="008F4198" w:rsidRDefault="008F4198" w:rsidP="008F419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8F4198" w:rsidRDefault="008F4198" w:rsidP="008F4198">
      <w:pPr>
        <w:pStyle w:val="ConsPlusNormal"/>
        <w:tabs>
          <w:tab w:val="left" w:pos="8077"/>
        </w:tabs>
        <w:spacing w:line="2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региональным (межрегиональным) организациям Профсоюза:</w:t>
      </w:r>
    </w:p>
    <w:p w:rsidR="008F4198" w:rsidRDefault="008F4198" w:rsidP="008F4198">
      <w:pPr>
        <w:pStyle w:val="a4"/>
        <w:spacing w:line="200" w:lineRule="atLeast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– принять дополнительные меры по повышению эффективности деятельности постоянно действующих представительных органов при Центральном Совете Профсоюза – Студенческий координационный совет Профсоюза (СКС), Координационный совет председателей первичных профсоюзных организаций вузов (КСП) и Координационный совет председателей первичных профсоюзных организаций профессионального образования (КС СПО). </w:t>
      </w:r>
    </w:p>
    <w:p w:rsidR="008F4198" w:rsidRDefault="008F4198" w:rsidP="008F4198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198" w:rsidRDefault="008F4198" w:rsidP="008F4198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Региональным (межрегиональным) организациям Профсоюза:</w:t>
      </w: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считать первоочередными задачами в работе с первичными профсоюзными организациями образовательных организаций высшего образования и профессиональных образовательных организаций повышение компетентности и профессионализма выборного профсоюзного актива на всех уровнях структуры профорганизации; сохранение и увеличение профсоюзного членства; усиление работы по его мотивации среди работающих и обучающихся (студентов).</w:t>
      </w: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активизировать работу: </w:t>
      </w: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актуализации деятельности имеющихся и созданию новых первичных профсоюзных организаций студентов в образовательных организациях высшего образования и профессиональных образовательных организациях;</w:t>
      </w:r>
    </w:p>
    <w:p w:rsidR="008F4198" w:rsidRDefault="008F4198" w:rsidP="008F4198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конкурсов, направленных на выявление и распространение лучших практик эффективной деятельности среди первичных профсоюзных организаций образовательных организаций высшего образования и профессиональных образовательных организаций;</w:t>
      </w: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обратить особое внимание и оказать всестороннюю практическую помощь в работе по мотивации профсоюзного членства первичным профсоюзным организациям, численность членов Профсоюза которых не превышает 50% от общего числа работающих (обучающихся);</w:t>
      </w: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– продолжить практику </w:t>
      </w:r>
      <w:r>
        <w:rPr>
          <w:rFonts w:ascii="Times New Roman" w:hAnsi="Times New Roman"/>
          <w:sz w:val="28"/>
          <w:szCs w:val="28"/>
        </w:rPr>
        <w:t xml:space="preserve">проведения обучающих мероприятий для </w:t>
      </w:r>
      <w:r>
        <w:rPr>
          <w:rFonts w:ascii="Times New Roman" w:eastAsia="Calibri" w:hAnsi="Times New Roman"/>
          <w:sz w:val="28"/>
          <w:szCs w:val="28"/>
        </w:rPr>
        <w:t xml:space="preserve">председателей </w:t>
      </w:r>
      <w:r>
        <w:rPr>
          <w:rFonts w:ascii="Times New Roman" w:hAnsi="Times New Roman"/>
          <w:sz w:val="28"/>
          <w:szCs w:val="28"/>
        </w:rPr>
        <w:t xml:space="preserve">и профсоюзного актива </w:t>
      </w:r>
      <w:r>
        <w:rPr>
          <w:rFonts w:ascii="Times New Roman" w:eastAsia="Calibri" w:hAnsi="Times New Roman"/>
          <w:sz w:val="28"/>
          <w:szCs w:val="28"/>
        </w:rPr>
        <w:t>первичных профсоюзных организаций образовательных организаций высшего образования и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организационно-финансовым вопросам в целях укрепления их организационной деятельности и финансовой дисциплины;</w:t>
      </w:r>
    </w:p>
    <w:p w:rsidR="008F4198" w:rsidRDefault="008F4198" w:rsidP="008F4198">
      <w:pPr>
        <w:pStyle w:val="a5"/>
        <w:spacing w:line="200" w:lineRule="atLeast"/>
        <w:ind w:left="0" w:firstLine="709"/>
      </w:pPr>
      <w:r>
        <w:rPr>
          <w:rFonts w:ascii="Times New Roman" w:eastAsia="Calibri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>существить дополнительный анализ заключения коллективных договоров и соглашений между представителями работодателя и первичными профсоюзными организациями в образовательных организациях высшего образования и, в случае их отсутствия, провести работу, способствующую их заключению, оказав методическую и практическую помощь.</w:t>
      </w:r>
    </w:p>
    <w:p w:rsidR="008F4198" w:rsidRDefault="008F4198" w:rsidP="008F4198">
      <w:pPr>
        <w:pStyle w:val="a5"/>
        <w:spacing w:line="200" w:lineRule="atLeast"/>
        <w:ind w:left="0" w:firstLine="709"/>
      </w:pP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Первичным профсоюзным организациям образовательных организаций высшего образования и профессиональных образовательных организаций:</w:t>
      </w:r>
    </w:p>
    <w:p w:rsidR="008F4198" w:rsidRDefault="008F4198" w:rsidP="008F4198">
      <w:pPr>
        <w:pStyle w:val="a5"/>
        <w:spacing w:line="200" w:lineRule="atLeast"/>
        <w:ind w:left="0"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eastAsia="Arial Unicode MS" w:hAnsi="Times New Roman"/>
          <w:sz w:val="28"/>
          <w:szCs w:val="28"/>
        </w:rPr>
        <w:t>читать приоритетным направлением в своей деятельности работу по мотивации профсоюзного членства в тех организациях, численность членов Профсоюза которых не превышает 50% от общего числа работающих (обучающихся);</w:t>
      </w:r>
    </w:p>
    <w:p w:rsidR="008F4198" w:rsidRDefault="008F4198" w:rsidP="008F4198">
      <w:pPr>
        <w:pStyle w:val="a5"/>
        <w:spacing w:line="200" w:lineRule="atLeast"/>
        <w:ind w:left="0" w:firstLine="709"/>
      </w:pPr>
      <w:r>
        <w:rPr>
          <w:rFonts w:ascii="Times New Roman" w:eastAsia="Arial Unicode MS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братить внимание на необходимость постоянного </w:t>
      </w:r>
      <w:r>
        <w:rPr>
          <w:rFonts w:ascii="Times New Roman" w:eastAsia="Arial Unicode MS" w:hAnsi="Times New Roman"/>
          <w:sz w:val="28"/>
          <w:szCs w:val="28"/>
        </w:rPr>
        <w:t>повышения квалификации председателей первичных профсоюзных организаций работников, их заместителей, главных бухгалтеров и членов профкомов через их участие в обучающих семинарах-совещаниях различного уровня и направленности, в том числе через участие в конкурсном движении и проектной деятельности.</w:t>
      </w:r>
    </w:p>
    <w:p w:rsidR="008F4198" w:rsidRDefault="008F4198" w:rsidP="008F4198">
      <w:pPr>
        <w:pStyle w:val="a5"/>
        <w:shd w:val="clear" w:color="auto" w:fill="FFFFFF"/>
        <w:spacing w:line="200" w:lineRule="atLeast"/>
        <w:ind w:left="0"/>
      </w:pPr>
    </w:p>
    <w:p w:rsidR="008F4198" w:rsidRDefault="008F4198" w:rsidP="008F4198">
      <w:pPr>
        <w:pStyle w:val="a5"/>
        <w:shd w:val="clear" w:color="auto" w:fill="FFFFFF"/>
        <w:spacing w:line="200" w:lineRule="atLeast"/>
        <w:ind w:left="0"/>
      </w:pPr>
    </w:p>
    <w:p w:rsidR="008F4198" w:rsidRDefault="008F4198" w:rsidP="008F4198">
      <w:pPr>
        <w:pStyle w:val="a5"/>
        <w:shd w:val="clear" w:color="auto" w:fill="FFFFFF"/>
        <w:spacing w:line="200" w:lineRule="atLeast"/>
        <w:ind w:left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8F4198" w:rsidRDefault="008F4198" w:rsidP="008F4198">
      <w:pPr>
        <w:pStyle w:val="a5"/>
        <w:shd w:val="clear" w:color="auto" w:fill="FFFFFF"/>
        <w:spacing w:line="200" w:lineRule="atLeast"/>
        <w:ind w:left="0" w:firstLine="709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2.13. </w:t>
      </w: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по вопросам правозащитной деятельности</w:t>
      </w:r>
    </w:p>
    <w:p w:rsidR="008F4198" w:rsidRDefault="008F4198" w:rsidP="008F4198">
      <w:pPr>
        <w:pStyle w:val="a5"/>
        <w:shd w:val="clear" w:color="auto" w:fill="FFFFFF"/>
        <w:spacing w:line="200" w:lineRule="atLeast"/>
        <w:ind w:left="0" w:firstLine="709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Исполнительному комитету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продолжить обеспечение правового и экспертного сопровождения взаимодействия Профсоюза с профильными комитетами палат Федерального Собрания Российской Федерации в целях совершенствования социально-трудовых отношений в системе образования и необходимости учета интересов работников образовательных учреждений и обучающихся при рассмотрении проектов федеральных законов и актов, принимаемых Государственной Думой и Советом Федерации Федерального Собрания Российской Федерации;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продолжить активное участие в работе над проектами нормативных правовых актов, затрагивающих права и интересы работников и студентов, в форме проведения совместных консультаций, и экспертизы проектов нормативных правовых актов;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– разработать совместно с Министерством просвещения России порядок и условия привлечения учителей к участию в исследовании их компетенций с целью обеспечения их трудовых прав и социальных гарантий;</w:t>
      </w: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 разработать предложения по совершенствованию практической методической помощи при заключении трудовых договоров с работниками с учетом изменений в трудовом законодательстве, определяющем порядок применения профессиональных стандартов.</w:t>
      </w:r>
    </w:p>
    <w:p w:rsidR="008F4198" w:rsidRDefault="008F4198" w:rsidP="008F4198">
      <w:pPr>
        <w:spacing w:line="200" w:lineRule="atLeast"/>
        <w:ind w:firstLine="709"/>
        <w:jc w:val="both"/>
      </w:pP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Региональным (межрегиональным) организациям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меры, направленные на: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участие в совершенствовании и развитии нормативной правовой базы, относящейся к социально-трудовой сфере, сфере образования, в том числе в форме подготовки проектов нормативных правовых актов, проведении правовой экспертизы законов, иных нормативных правовых актов субъектов РФ; 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сохранение уровня правовой защищенности социально-трудовых прав и интересов работников, в том числе путем отстаивания прав и интересов  педагогических работников, работающих в сельской местности, рабочих поселках (поселках городского типа) при предоставлении мер социальной поддержки педагогическим работникам;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дальнейшее кадровое укрепление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инспекции труда (правовой службы) Профсоюза путем </w:t>
      </w:r>
      <w:r>
        <w:rPr>
          <w:rFonts w:ascii="Times New Roman" w:eastAsia="Times New Roman" w:hAnsi="Times New Roman" w:cs="Times New Roman"/>
          <w:sz w:val="28"/>
          <w:szCs w:val="28"/>
        </w:rPr>
        <w:t>введения в аппаратах профсоюзных организаций штатных единиц правовых инспекторов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привлечения внештатных правовых инспекторов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повышение правовой грамотности профсоюзного актива и членов Профсоюза.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F4198" w:rsidRDefault="008F4198" w:rsidP="008F419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spacing w:line="2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2.14.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вопросам охраны труда и безопасности деятельности</w:t>
      </w:r>
    </w:p>
    <w:p w:rsidR="008F4198" w:rsidRDefault="008F4198" w:rsidP="008F4198">
      <w:pPr>
        <w:spacing w:line="200" w:lineRule="atLeast"/>
        <w:ind w:firstLine="709"/>
        <w:jc w:val="both"/>
      </w:pP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ЦС Профсоюза от 7 декабря 2017 г. «О состоянии условий и охраны труда в образовательных организациях»:</w:t>
      </w:r>
    </w:p>
    <w:p w:rsidR="008F4198" w:rsidRDefault="008F4198" w:rsidP="008F4198">
      <w:pPr>
        <w:spacing w:line="200" w:lineRule="atLeast"/>
        <w:ind w:firstLine="709"/>
        <w:jc w:val="both"/>
      </w:pP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Профсоюза: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направить в Минпросвещения России и Минобрнауки России до конца 2018 года предложения о пересмотре и актуализации нормативных правовых актов, регламентирующих безопасность проведения образовательного процесса, и добиваться реализации этой задачи; 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продолжить работу, направленную на разработку и принятие Рекомендаций по расчету норматива финансирования расходов по охране труда и здоровья  на одного работника в образовательных организациях, подведомственных Минобрнауки России и Минпросвещения России.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Территориальным, первичным организациям Профсоюза: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обеспечить эффективный общественный контроль за формированием и функционированием системы управления охраной труда (СУОТ) во всех образовательных организациях в соответствии с трудовым законодательством, иными нормативными правовыми актами по охране труда и Примерными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положениями о СУОТ;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– подвести итоги общепрофсоюзной тематической проверки по обеспечению безопасности при эксплуатации зданий и сооружений образовательных организаций (ОТП-2018) для последующего рассмотрения этого вопроса на заседании Исполкома Профсоюза.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</w:pP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 вопросам развития инновационной деятельности Профсоюза</w:t>
      </w:r>
    </w:p>
    <w:p w:rsidR="008F4198" w:rsidRDefault="008F4198" w:rsidP="008F4198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8764749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Исполнительному комитету Профсоюза: 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целью совершенствования и развития кредитной потребительской кооперации в сфере образования разработать систему мер по централизации развития кредитных потребительских кооперативов;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рассмотреть на очередном заседании Исполкома Профсоюза опыт профсоюзных организаций по организации работы с объединениями работодателей с целью распространения этого опыта в других регионах.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(межрегиональным) организациям: 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продолжить совместно с Филиалом «Образование и наука» АО НПФ «САФМАР» информационно-разъяснительную работу среди членов П</w:t>
      </w: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>рофсоюза по вопросам пенсионного обеспечения;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работе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организации и развитию корпоративного пенсионного обеспечения использовать положительный опыт Чувашской республиканской, Псковской и Нижегородской областных, Московской городской организаций Профсоюза; 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активизировать привлечение профсоюзных и образовательных организаций, как работодателей, и их работников к участию в корпоративных пенсионных программах.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– использовать в работе по организации добровольного медицинского страхования опыт работы Краснодарской краевой организации по получению дополнительных услуг в рамках реализации программ ОМС, а также положительный опыт Нижегородской, Самарской и Саратовской областных организаций.</w:t>
      </w:r>
    </w:p>
    <w:p w:rsidR="008F4198" w:rsidRDefault="008F4198" w:rsidP="008F4198">
      <w:pPr>
        <w:pStyle w:val="ListParagraph"/>
        <w:spacing w:line="200" w:lineRule="atLeast"/>
        <w:ind w:left="0" w:firstLine="709"/>
        <w:jc w:val="both"/>
      </w:pP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вопросам организационного укрепления Профсоюза</w:t>
      </w: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комитетам первичных, местных, региональных и межрегиональных организаций Профсоюза:</w:t>
      </w: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принять дополнительные 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выполнению постановления Центрального Совета Профсоюза от 15 декабря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2016 года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br/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организационно-финансовом укреплении Профсоюза, его межрегиональных, региональных, местных и первичных профсоюзных организаций», в части укрепления организационной работы, обратив особое внимание на создание новых первичных профсоюзных организаций во всех государственных и муниципальных образовательных организациях, активизировать работу по мотивации профсоюзного членства и организации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приёма в Профсоюз работников и обучающихся (студентов);</w:t>
      </w:r>
    </w:p>
    <w:p w:rsidR="008F4198" w:rsidRDefault="008F4198" w:rsidP="008F4198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– продолжить работу по подготовке к введению в Профсоюзе единого электронного профсоюзного билета, автоматизации учета членов Профсоюза и сбора  статистических данных, переходу профсоюзных организаций всех уровней структуры Профсоюза на цифровые технологии.  </w:t>
      </w:r>
    </w:p>
    <w:p w:rsidR="008F4198" w:rsidRDefault="008F4198" w:rsidP="008F4198">
      <w:pPr>
        <w:pStyle w:val="ListParagraph"/>
        <w:spacing w:line="2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pStyle w:val="ListParagraph"/>
        <w:spacing w:line="200" w:lineRule="atLeast"/>
        <w:ind w:left="0" w:firstLine="709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2.17.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 вопросам финансового укрепления Профсоюза</w:t>
      </w:r>
    </w:p>
    <w:p w:rsidR="008F4198" w:rsidRDefault="008F4198" w:rsidP="008F4198">
      <w:pPr>
        <w:pStyle w:val="ListParagraph"/>
        <w:spacing w:line="200" w:lineRule="atLeast"/>
        <w:ind w:left="0" w:firstLine="709"/>
      </w:pP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 совместно с постоянной Комиссией ЦС Профсоюза по вопросам повышения эффективности планирования и расходования профсоюзного бюджета:</w:t>
      </w: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проанализировать направления расходования средств Профсоюза и подготовить предложения по повышению эффективности расходования и ответственности руководителей организаций Профсоюза всех уровней при осуществлении финансовой деятельности.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Региональным (межрегиональным) организациям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 дополнительные меры по выполнению постановления ЦС Профсоюза от 15 декабря 2016 года № 3-3 «Об организационно-финансовом укреплении Профсоюза, его межрегиональных, региональных, местных и первичных профсоюзных организаций» в части укрепления финансовой устойчивости организаций Профсоюза, обратив особое внимание на: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совершенствование и развитие предусмотренных действующим законодательством способов и методов пополнения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доходной части профсоюзного бюджета, в частности, за счет размещения свободных денежных средств на депозитных счетах в кредитных организациях;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продолжение работы по обеспечению эффективного расходования финансовых средств в малочисленных местных и первичных организациях Профсоюза, в частности, по их переходу на централизованный бухгалтерский учет в региональную (межрегиональную) организацию Профсоюза.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Для совершенствования текущего и перспективного финансового планирования деятельности Профсоюза в целях выявления резервов, более эффективного использования средств профсоюзного бюджета и повышения финансовой стабильности Профсоюза активизировать работу: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 дальнейшей консолидации финансовых средств на уровне региональных (межрегиональных) организаций Профсоюза;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 повышению эффективности деятельности и кадровому укреплению контрольно-ревизионных органов Профсоюза;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 анализу финансово-хозяйственной деятельности с целью предотвращения фактов превышения расходной части профсоюзного бюджета над доходной.</w:t>
      </w:r>
    </w:p>
    <w:p w:rsidR="008F4198" w:rsidRDefault="008F4198" w:rsidP="008F419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2.18.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 вопросам информационного обеспечения деятельности Профсоюза</w:t>
      </w:r>
    </w:p>
    <w:p w:rsidR="008F4198" w:rsidRDefault="008F4198" w:rsidP="008F4198">
      <w:pPr>
        <w:spacing w:line="200" w:lineRule="atLeast"/>
        <w:ind w:firstLine="709"/>
        <w:jc w:val="both"/>
      </w:pPr>
    </w:p>
    <w:p w:rsidR="008F4198" w:rsidRDefault="008F4198" w:rsidP="008F4198">
      <w:pPr>
        <w:tabs>
          <w:tab w:val="left" w:pos="2138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Исполнительному комитету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продолжить системную работу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развитию информационной работы в Профсоюзе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пираясь на современные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и новейшие информационно-коммуникационные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новые формы и методы работы по формированию положительного имиджа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Профсоюза и популяризации его деятельности в сфере образования и обществе.</w:t>
      </w:r>
    </w:p>
    <w:p w:rsidR="008F4198" w:rsidRDefault="008F4198" w:rsidP="008F4198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 целях формирования кадрового потенциала и эффективной реализации информационной политики Профсоюза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 с Советом молодых педагогов при ЦС Общероссийского Профсоюза образования и СКС Профсоюза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формированию системы наставничества в Профсоюзе.</w:t>
      </w:r>
    </w:p>
    <w:p w:rsidR="008F4198" w:rsidRDefault="008F4198" w:rsidP="008F4198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4198" w:rsidRDefault="008F4198" w:rsidP="008F4198">
      <w:pPr>
        <w:pStyle w:val="a4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Региональным (межрегиональным), местным, первичным организациям Профсоюза: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положительного имиджа Профсоюза, популяризации деятельности Профсоюза на всех уровнях его структуры, сохранения и приумножения его численности: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продолжить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проведение специальных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конкурсов, форумов, семинаров, тренингов и др.) направленных на обучение профактива современным способам формирования и размещения информации, выявления и продвижения лучших практик.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взаимодействие с ведомственными, корпоративными и иными СМИ.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по регистрации страниц организаций Профсоюза во всех доступных социальных сетях (Facebook, Вконтакте,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Twitter, Instagram,  и др.), осуществляя  постоянное их обновление.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принимать активное участие в федеральных, региональных и местных педагогических и студенческих интернет-форумах по обсуждению актуальных вопросов системы образования.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2.18.1. Активнее привлекать профактив СМП и СКС Профсоюза к реализации информационной политики Профсоюза, особенно, в части работы в социальных сетях, создания видео-контента организаций и др.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 Обратить внимание на необходимость своевременного обновления и повышения качества информации на сайтах организаций Профсоюза, а также на необходимость открытия и постоянного обновления электронных страниц на общепрофсоюзном портале (собственных сайтов) следующих региональных (межрегиональных) организаций Профсоюза: Еврейской, Липецкой, Сахалинской областной, Камчатской краевой и Ингушской республиканской.</w:t>
      </w:r>
    </w:p>
    <w:p w:rsidR="008F4198" w:rsidRDefault="008F4198" w:rsidP="008F419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2.18.3. Продолжить работу по открытию интернет-представительства (сайтов и/или страниц) местных и первичных организаций Профсоюза для местных организаций, используя возможности сайтов региональных (межрегиональных) организаций; для первичных организаций – сайтов образовательных организаций;</w:t>
      </w:r>
    </w:p>
    <w:p w:rsidR="008F4198" w:rsidRDefault="008F4198" w:rsidP="008F4198">
      <w:pPr>
        <w:spacing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2.18.4. Активизировать организационно-техническую работу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Интернет-видеоконференций, вебинаров и он-лайн трансляций мероприятий Профсоюза.</w:t>
      </w:r>
    </w:p>
    <w:p w:rsidR="008F4198" w:rsidRDefault="008F4198" w:rsidP="008F4198">
      <w:pPr>
        <w:spacing w:line="240" w:lineRule="auto"/>
        <w:ind w:left="360" w:firstLine="709"/>
        <w:jc w:val="both"/>
      </w:pP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постановления возложить на Исполком и Председателя Профсоюза. </w:t>
      </w:r>
    </w:p>
    <w:p w:rsidR="008F4198" w:rsidRDefault="008F4198" w:rsidP="008F4198">
      <w:pPr>
        <w:ind w:firstLine="709"/>
        <w:jc w:val="both"/>
      </w:pPr>
    </w:p>
    <w:p w:rsidR="008F4198" w:rsidRDefault="008F4198" w:rsidP="008F4198">
      <w:pPr>
        <w:ind w:firstLine="709"/>
        <w:jc w:val="both"/>
      </w:pPr>
    </w:p>
    <w:p w:rsidR="008F4198" w:rsidRDefault="008F4198" w:rsidP="008F4198">
      <w:pPr>
        <w:ind w:firstLine="709"/>
        <w:jc w:val="both"/>
      </w:pPr>
    </w:p>
    <w:p w:rsidR="008F4198" w:rsidRDefault="008F4198" w:rsidP="008F4198">
      <w:pPr>
        <w:ind w:firstLine="709"/>
        <w:jc w:val="both"/>
      </w:pPr>
    </w:p>
    <w:p w:rsidR="008F4198" w:rsidRDefault="008F4198" w:rsidP="008F4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Профсоюза                                   Г.И. Меркулова</w:t>
      </w:r>
    </w:p>
    <w:p w:rsidR="00EC243A" w:rsidRDefault="00EC243A">
      <w:bookmarkStart w:id="2" w:name="_GoBack"/>
      <w:bookmarkEnd w:id="2"/>
    </w:p>
    <w:sectPr w:rsidR="00EC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8"/>
    <w:rsid w:val="008F4198"/>
    <w:rsid w:val="00E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4674-322A-4749-B697-20AD85E7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98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8F4198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F4198"/>
    <w:rPr>
      <w:rFonts w:ascii="Cambria" w:eastAsia="Arial Unicode MS" w:hAnsi="Cambria" w:cs="Times New Roman"/>
      <w:b/>
      <w:bCs/>
      <w:kern w:val="2"/>
      <w:sz w:val="26"/>
      <w:szCs w:val="26"/>
      <w:lang w:eastAsia="hi-IN" w:bidi="hi-IN"/>
    </w:rPr>
  </w:style>
  <w:style w:type="paragraph" w:styleId="a4">
    <w:name w:val="No Spacing"/>
    <w:qFormat/>
    <w:rsid w:val="008F41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8F4198"/>
    <w:pPr>
      <w:spacing w:line="240" w:lineRule="auto"/>
      <w:ind w:left="720"/>
      <w:jc w:val="both"/>
    </w:pPr>
    <w:rPr>
      <w:rFonts w:ascii="Pragmatica" w:eastAsia="Times New Roman" w:hAnsi="Pragmatica" w:cs="Times New Roman"/>
      <w:sz w:val="24"/>
      <w:szCs w:val="20"/>
    </w:rPr>
  </w:style>
  <w:style w:type="paragraph" w:customStyle="1" w:styleId="NoSpacing">
    <w:name w:val="No Spacing"/>
    <w:rsid w:val="008F419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ListParagraph">
    <w:name w:val="List Paragraph"/>
    <w:basedOn w:val="a"/>
    <w:rsid w:val="008F4198"/>
    <w:pPr>
      <w:ind w:left="720"/>
    </w:pPr>
  </w:style>
  <w:style w:type="paragraph" w:customStyle="1" w:styleId="31">
    <w:name w:val="Без интервала3"/>
    <w:rsid w:val="008F419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rsid w:val="008F419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F419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F4198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5018</Words>
  <Characters>28603</Characters>
  <Application>Microsoft Office Word</Application>
  <DocSecurity>0</DocSecurity>
  <Lines>238</Lines>
  <Paragraphs>67</Paragraphs>
  <ScaleCrop>false</ScaleCrop>
  <Company/>
  <LinksUpToDate>false</LinksUpToDate>
  <CharactersWithSpaces>33554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2018-11-14T05:22:00Z</dcterms:created>
  <dcterms:modified xsi:type="dcterms:W3CDTF">2018-11-14T05:23:00Z</dcterms:modified>
</cp:coreProperties>
</file>