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67" w:rsidRDefault="00E91D67" w:rsidP="00E91D67">
      <w:pPr>
        <w:pStyle w:val="3"/>
        <w:spacing w:line="48" w:lineRule="auto"/>
        <w:jc w:val="center"/>
        <w:rPr>
          <w:rFonts w:ascii="Times New Roman" w:hAnsi="Times New Roman"/>
          <w:color w:val="2C0EE0"/>
          <w:sz w:val="24"/>
          <w:szCs w:val="24"/>
        </w:rPr>
      </w:pPr>
    </w:p>
    <w:p w:rsidR="00E91D67" w:rsidRDefault="00E91D67" w:rsidP="00E91D67">
      <w:pPr>
        <w:pStyle w:val="3"/>
        <w:spacing w:line="48" w:lineRule="auto"/>
        <w:jc w:val="center"/>
        <w:rPr>
          <w:rFonts w:ascii="Times New Roman" w:hAnsi="Times New Roman"/>
          <w:color w:val="2C0EE0"/>
          <w:sz w:val="24"/>
          <w:szCs w:val="24"/>
        </w:rPr>
      </w:pPr>
      <w:r>
        <w:rPr>
          <w:rFonts w:ascii="Times New Roman" w:hAnsi="Times New Roman"/>
          <w:color w:val="2C0EE0"/>
          <w:sz w:val="24"/>
          <w:szCs w:val="24"/>
        </w:rPr>
        <w:t>Профсоюз работников народного образования и науки</w:t>
      </w:r>
    </w:p>
    <w:p w:rsidR="00E91D67" w:rsidRDefault="00E91D67" w:rsidP="00E91D67">
      <w:pPr>
        <w:jc w:val="center"/>
        <w:rPr>
          <w:b/>
          <w:color w:val="2C0EE0"/>
        </w:rPr>
      </w:pPr>
      <w:r>
        <w:rPr>
          <w:b/>
          <w:color w:val="2C0EE0"/>
        </w:rPr>
        <w:t>Российской   Федерации</w:t>
      </w:r>
    </w:p>
    <w:p w:rsidR="00E91D67" w:rsidRDefault="00E91D67" w:rsidP="00E91D67">
      <w:pPr>
        <w:jc w:val="center"/>
        <w:rPr>
          <w:color w:val="2C0EE0"/>
        </w:rPr>
      </w:pPr>
    </w:p>
    <w:tbl>
      <w:tblPr>
        <w:tblW w:w="9105" w:type="dxa"/>
        <w:tblInd w:w="108" w:type="dxa"/>
        <w:tblLayout w:type="fixed"/>
        <w:tblLook w:val="04A0"/>
      </w:tblPr>
      <w:tblGrid>
        <w:gridCol w:w="1091"/>
        <w:gridCol w:w="7918"/>
        <w:gridCol w:w="96"/>
      </w:tblGrid>
      <w:tr w:rsidR="00E91D67" w:rsidTr="00E91D67">
        <w:trPr>
          <w:gridAfter w:val="1"/>
          <w:wAfter w:w="96" w:type="dxa"/>
          <w:trHeight w:val="526"/>
        </w:trPr>
        <w:tc>
          <w:tcPr>
            <w:tcW w:w="9011" w:type="dxa"/>
            <w:gridSpan w:val="2"/>
          </w:tcPr>
          <w:p w:rsidR="00E91D67" w:rsidRDefault="00E91D67">
            <w:pPr>
              <w:pStyle w:val="3"/>
              <w:spacing w:line="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D67" w:rsidTr="00E91D67">
        <w:trPr>
          <w:gridAfter w:val="1"/>
          <w:wAfter w:w="96" w:type="dxa"/>
          <w:trHeight w:val="100"/>
        </w:trPr>
        <w:tc>
          <w:tcPr>
            <w:tcW w:w="9011" w:type="dxa"/>
            <w:gridSpan w:val="2"/>
          </w:tcPr>
          <w:p w:rsidR="00E91D67" w:rsidRDefault="00E91D67">
            <w:pPr>
              <w:tabs>
                <w:tab w:val="left" w:pos="0"/>
              </w:tabs>
              <w:snapToGrid w:val="0"/>
              <w:jc w:val="both"/>
            </w:pPr>
          </w:p>
          <w:p w:rsidR="00E91D67" w:rsidRDefault="00E91D67">
            <w:pPr>
              <w:tabs>
                <w:tab w:val="left" w:pos="0"/>
              </w:tabs>
            </w:pPr>
          </w:p>
        </w:tc>
      </w:tr>
      <w:tr w:rsidR="00E91D67" w:rsidTr="00E91D67">
        <w:trPr>
          <w:gridAfter w:val="1"/>
          <w:wAfter w:w="96" w:type="dxa"/>
          <w:trHeight w:val="930"/>
        </w:trPr>
        <w:tc>
          <w:tcPr>
            <w:tcW w:w="1091" w:type="dxa"/>
            <w:hideMark/>
          </w:tcPr>
          <w:p w:rsidR="00E91D67" w:rsidRDefault="00E91D67">
            <w:pPr>
              <w:tabs>
                <w:tab w:val="left" w:pos="-108"/>
              </w:tabs>
              <w:snapToGrid w:val="0"/>
              <w:ind w:left="-10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5145" cy="579755"/>
                  <wp:effectExtent l="19050" t="0" r="825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333399"/>
            <w:vAlign w:val="center"/>
            <w:hideMark/>
          </w:tcPr>
          <w:p w:rsidR="00E91D67" w:rsidRDefault="00E91D67">
            <w:pPr>
              <w:snapToGrid w:val="0"/>
              <w:ind w:firstLine="709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Серия:</w:t>
            </w:r>
          </w:p>
          <w:p w:rsidR="00E91D67" w:rsidRDefault="00E91D67">
            <w:pPr>
              <w:snapToGrid w:val="0"/>
              <w:jc w:val="right"/>
              <w:rPr>
                <w:rFonts w:eastAsia="Arial Unicode MS"/>
                <w:color w:val="E36C0A"/>
              </w:rPr>
            </w:pPr>
            <w:r>
              <w:rPr>
                <w:rFonts w:eastAsia="Arial Unicode MS"/>
                <w:color w:val="FFFFFF"/>
              </w:rPr>
              <w:t>Мотивация профсоюзного членства</w:t>
            </w:r>
          </w:p>
        </w:tc>
      </w:tr>
      <w:tr w:rsidR="00E91D67" w:rsidTr="00E91D67">
        <w:trPr>
          <w:gridAfter w:val="1"/>
          <w:wAfter w:w="96" w:type="dxa"/>
          <w:trHeight w:val="1434"/>
        </w:trPr>
        <w:tc>
          <w:tcPr>
            <w:tcW w:w="1091" w:type="dxa"/>
          </w:tcPr>
          <w:p w:rsidR="00E91D67" w:rsidRDefault="00E91D67">
            <w:pPr>
              <w:tabs>
                <w:tab w:val="left" w:pos="-108"/>
              </w:tabs>
              <w:snapToGrid w:val="0"/>
              <w:ind w:left="-108"/>
            </w:pPr>
          </w:p>
        </w:tc>
        <w:tc>
          <w:tcPr>
            <w:tcW w:w="7920" w:type="dxa"/>
            <w:vAlign w:val="center"/>
          </w:tcPr>
          <w:p w:rsidR="00E91D67" w:rsidRDefault="00E91D67">
            <w:pPr>
              <w:tabs>
                <w:tab w:val="left" w:pos="709"/>
              </w:tabs>
              <w:snapToGrid w:val="0"/>
              <w:ind w:left="709"/>
              <w:rPr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snapToGrid w:val="0"/>
              <w:ind w:left="709"/>
              <w:rPr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snapToGrid w:val="0"/>
              <w:ind w:left="709"/>
              <w:rPr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snapToGrid w:val="0"/>
              <w:ind w:left="709"/>
              <w:rPr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snapToGrid w:val="0"/>
              <w:ind w:left="709"/>
              <w:rPr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snapToGrid w:val="0"/>
              <w:ind w:left="709"/>
              <w:rPr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snapToGrid w:val="0"/>
              <w:ind w:left="709"/>
              <w:rPr>
                <w:i/>
                <w:color w:val="FFFFFF"/>
                <w:sz w:val="32"/>
                <w:szCs w:val="32"/>
              </w:rPr>
            </w:pPr>
          </w:p>
        </w:tc>
      </w:tr>
      <w:tr w:rsidR="00E91D67" w:rsidTr="00E91D67">
        <w:trPr>
          <w:gridAfter w:val="1"/>
          <w:wAfter w:w="96" w:type="dxa"/>
          <w:trHeight w:val="6271"/>
        </w:trPr>
        <w:tc>
          <w:tcPr>
            <w:tcW w:w="1091" w:type="dxa"/>
          </w:tcPr>
          <w:p w:rsidR="00E91D67" w:rsidRDefault="00E91D67">
            <w:pPr>
              <w:tabs>
                <w:tab w:val="left" w:pos="-108"/>
              </w:tabs>
              <w:snapToGrid w:val="0"/>
              <w:ind w:left="-108"/>
            </w:pPr>
          </w:p>
        </w:tc>
        <w:tc>
          <w:tcPr>
            <w:tcW w:w="7920" w:type="dxa"/>
            <w:vAlign w:val="center"/>
          </w:tcPr>
          <w:p w:rsidR="00E91D67" w:rsidRDefault="00E91D67">
            <w:pPr>
              <w:jc w:val="center"/>
              <w:rPr>
                <w:b/>
                <w:bCs/>
                <w:color w:val="333366"/>
                <w:sz w:val="40"/>
                <w:szCs w:val="40"/>
              </w:rPr>
            </w:pPr>
            <w:r>
              <w:rPr>
                <w:b/>
                <w:bCs/>
                <w:color w:val="333366"/>
                <w:sz w:val="40"/>
                <w:szCs w:val="40"/>
              </w:rPr>
              <w:t xml:space="preserve">МЕТОДИЧЕСКИЕ РЕКОМЕНДАЦИИ </w:t>
            </w:r>
          </w:p>
          <w:p w:rsidR="00E91D67" w:rsidRDefault="00E91D67">
            <w:pPr>
              <w:jc w:val="center"/>
              <w:rPr>
                <w:color w:val="333366"/>
                <w:sz w:val="32"/>
                <w:szCs w:val="32"/>
              </w:rPr>
            </w:pPr>
            <w:r>
              <w:rPr>
                <w:b/>
                <w:bCs/>
                <w:color w:val="333366"/>
                <w:sz w:val="32"/>
                <w:szCs w:val="32"/>
              </w:rPr>
              <w:t xml:space="preserve">по организации приёма  работников образования и студентов в Профсоюз и созданию мотивационной среды в образовательной организации </w:t>
            </w:r>
          </w:p>
          <w:p w:rsidR="00E91D67" w:rsidRDefault="00E91D67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2C0EE0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E91D67" w:rsidRDefault="00E91D67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</w:tc>
      </w:tr>
      <w:tr w:rsidR="00E91D67" w:rsidTr="00E91D67">
        <w:trPr>
          <w:trHeight w:val="1950"/>
        </w:trPr>
        <w:tc>
          <w:tcPr>
            <w:tcW w:w="9107" w:type="dxa"/>
            <w:gridSpan w:val="3"/>
            <w:shd w:val="clear" w:color="auto" w:fill="333399"/>
          </w:tcPr>
          <w:p w:rsidR="00E91D67" w:rsidRDefault="00E91D67">
            <w:pPr>
              <w:tabs>
                <w:tab w:val="left" w:pos="0"/>
              </w:tabs>
              <w:snapToGrid w:val="0"/>
              <w:rPr>
                <w:sz w:val="16"/>
                <w:szCs w:val="16"/>
              </w:rPr>
            </w:pPr>
            <w:r>
              <w:pict>
                <v:line id="_x0000_s1027" style="position:absolute;z-index:251658240;mso-position-horizontal-relative:text;mso-position-vertical-relative:text" from="-13.85pt,10pt" to="472.15pt,10pt" strokecolor="white" strokeweight="2.12mm">
                  <v:stroke color2="black" joinstyle="miter"/>
                </v:line>
              </w:pict>
            </w:r>
            <w:r>
              <w:pict>
                <v:line id="_x0000_s1026" style="position:absolute;z-index:251658240;mso-position-horizontal-relative:text;mso-position-vertical-relative:text" from="-5.3pt,5.3pt" to="516.7pt,5.3pt" strokecolor="white" strokeweight="1.59mm">
                  <v:stroke color2="black" joinstyle="miter"/>
                </v:line>
              </w:pict>
            </w:r>
          </w:p>
          <w:p w:rsidR="00E91D67" w:rsidRDefault="00E91D6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E91D67" w:rsidRDefault="00E91D6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E91D67" w:rsidRDefault="00E91D6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E91D67" w:rsidRDefault="00E91D6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E91D67" w:rsidRDefault="00E91D67">
            <w:pPr>
              <w:tabs>
                <w:tab w:val="left" w:pos="0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Москва,  2016</w:t>
            </w:r>
          </w:p>
        </w:tc>
      </w:tr>
    </w:tbl>
    <w:p w:rsidR="00E91D67" w:rsidRDefault="00E91D67" w:rsidP="00E91D67">
      <w:pPr>
        <w:tabs>
          <w:tab w:val="left" w:pos="0"/>
        </w:tabs>
      </w:pPr>
    </w:p>
    <w:p w:rsidR="00E91D67" w:rsidRDefault="00E91D67" w:rsidP="00E91D67">
      <w:pPr>
        <w:jc w:val="center"/>
        <w:rPr>
          <w:b/>
        </w:rPr>
      </w:pPr>
    </w:p>
    <w:p w:rsidR="00E91D67" w:rsidRDefault="00E91D67" w:rsidP="00E91D67">
      <w:pPr>
        <w:ind w:firstLine="709"/>
        <w:jc w:val="center"/>
        <w:rPr>
          <w:bCs/>
        </w:rPr>
      </w:pPr>
    </w:p>
    <w:p w:rsidR="00E91D67" w:rsidRDefault="00E91D67" w:rsidP="00E91D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МЕТОДИЧЕСКИЕ РЕКОМЕНДАЦИИ </w:t>
      </w:r>
    </w:p>
    <w:p w:rsidR="00E91D67" w:rsidRDefault="00E91D67" w:rsidP="00E91D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организации приёма  работников образования и студентов в Профсоюз и созданию мотивационной среды </w:t>
      </w:r>
    </w:p>
    <w:p w:rsidR="00E91D67" w:rsidRDefault="00E91D67" w:rsidP="00E91D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образовательной организации </w:t>
      </w:r>
    </w:p>
    <w:p w:rsidR="00E91D67" w:rsidRDefault="00E91D67" w:rsidP="00E91D67">
      <w:pPr>
        <w:jc w:val="center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Приступая к целевой работе по организации приёма в Профсоюз и разработке  отдельного плана, программы или профсоюзного проекта по мотивации профсоюзного членства, следует осуществить комплекс организационных мероприятий</w:t>
      </w:r>
      <w:r>
        <w:rPr>
          <w:b/>
          <w:sz w:val="28"/>
          <w:szCs w:val="28"/>
        </w:rPr>
        <w:t>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Последовательность действий профсоюзного комитета и председателя организации Профсоюза: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Оценить текущее состояние профсоюзного членства в коллективе  образовательной организации, динамику численности профсоюзной организации за последние 3 года.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Уточнить количество работников  в коллективе, не охваченных профсоюзным членством, по каждой категории (в вузе по каждому подразделению, факультету, курсу или студенческой группе).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перспективу в работе по увеличению численности профсоюзной организации  (через месяц, полугодие, год) и доведению охвата профсоюзного членства, например, до _____0%.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Провести заседание профсоюзного комитета, на котором  определить перспективу в работе по увеличению численности профсоюзной организации,  обосновать важность решения данной задачи для коллектива и профсоюзной организации (важность сохранения права профсоюзной организации на представительство при заключении коллективного договора, для чего численность должна быть  не менее 50%).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Определить и сформулировать основную проблему, которую следует  решить профкому при реализации плана по мотивации профсоюзного членства (например, уделить особое внимание  адресной помощи в решении личных проблем  работников).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Определить общие направления работы профкома по созданию мотивационной среды в образовательной организации, уточнить перечень конкретных мер на тот или иной период с учётом интересов работников ( исходя из общих профессиональных проблем,  возраста и т.д.) или студентов (основываясь на их общих интересах).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Выделить те направления деятельности коллектива образовательной организации, в которых явно видна социальная роль профсоюзной организации или отдельных членов Профсоюза (например, объединяющая роль профсоюзной организации вокруг единой цели коллектива на данный период).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Уточнить основные направления деятельности трудового коллектива и участие в реализации каждого из них профсоюзной организации или профкома.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Проанализировать состояние соблюдения со стороны администрации индивидуальных трудовых прав работников образовательной организации (через проведение бесед, опросов, анкетирование и т.д.). 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регулярность поощрений, качество ведение трудовых книжек (своевременность записей), соблюдение порядка заключения, изменения и расторжения трудовых договоров, порядка аттестации, санитарное состояние служебных помещений, состояние условий труда и учёбы, подготовка документов для назначения трудовой или досрочной пенсии, порядок назначения компенсационных и стимулирующих выплат и т.д.).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Провести анализ соблюдения со стороны администрации коллективных трудовых прав работников.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 проанализировать выполнение мероприятий коллективного договора (соглашения с профсоюзной организацией студентов)  и выявить зависимость результатов его выполнения от активности профкома и профсоюзного актива.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Уточнить состояние соблюдения со стороны администрации прав работников на социальную защиту.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Составить первоочередной список работников коллектива (как членов, так и не членов Профсоюза), по отношению к которым  в той или иной мере можно считать, что допускаются некоторые нарушения их трудовых прав.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Провести серии индивидуальных встреч с работниками, у которых имеются проблемы в работе и определиться с мерами профкома по оказанию помощи в их разрешении ( в том числе с помощью  администрации).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Составить перечень реальных проблем (вопросов), вытекающих из анализа соблюдения трудовых прав работников,  для оглашения и обсуждения их с администрацией и при необходимости обсуждения результатов на заседании профсоюзного комитета.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При необходимости и в зависимости от текущей ситуации подготовить доклад-информацию и провести профсоюзное собрание с повесткой дня:  «О повышении социальной роли профсоюзной организации в коллективе образовательной организации» или «О роли профсоюзной организации в повышении качества работы учреждения».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Регулярно информировать членов Профсоюза и каждого работника через средства профсоюзной коммуникации (объявления, профсоюзные уголки, информационные листки, сайт, и т.д.) о результатах участия профсоюзной организации в управлении образовательной организацией (применение профкомом права на  мотивированное мнение, участие в переговорном процессе по заключению колдоговора, постановка тех или иных  вопросов перед администрацией с целью предупреждения нарушения  трудовых прав работников и т.д.).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Регулярно создавать информационный повод для показа позитивной работы  профком, профсоюзной организации и в целом Профсоюза по реализации защитной функции в коллективе образовательной организации (регулярно размещать Публичный (открытый) отчёт профкома за календарный год (можно чаще за четверть, полугодие) о своей деятельности на своём сайте (сайте местной организации) или профсоюзной страничке  сайта учреждения).</w:t>
      </w:r>
    </w:p>
    <w:p w:rsidR="00E91D67" w:rsidRDefault="00E91D67" w:rsidP="00E91D67">
      <w:pPr>
        <w:ind w:firstLine="709"/>
        <w:jc w:val="both"/>
        <w:rPr>
          <w:b/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Неделя  первичной профсоюзной организации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Ввести в коллективе образовательной организации систему, когда, например,  каждая последняя неделя месяца  объявляется как </w:t>
      </w:r>
      <w:r>
        <w:rPr>
          <w:b/>
          <w:sz w:val="28"/>
          <w:szCs w:val="28"/>
        </w:rPr>
        <w:t>НЕДЕЛЯ</w:t>
      </w:r>
      <w:r>
        <w:rPr>
          <w:sz w:val="28"/>
          <w:szCs w:val="28"/>
        </w:rPr>
        <w:t xml:space="preserve"> первичной профсоюзной организации (утвердить на профкоме Типовой график Недели и разместить его в профсоюзном уголке, на сайте).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графике Недели первичной профсоюзной организации  можно отразить, например: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ознакомление членов Профсоюза и всех работников с коллективным договором образовательной организации;</w:t>
      </w:r>
    </w:p>
    <w:p w:rsidR="00E91D67" w:rsidRDefault="00E91D67" w:rsidP="00E91D6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Время: вторник-четверг с 14.00 до 18.00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приём заявлений в Профсоюз и ознакомление  членов Профсоюза, работников учреждения с планами и деятельностью профсоюзного комитета;</w:t>
      </w:r>
    </w:p>
    <w:p w:rsidR="00E91D67" w:rsidRDefault="00E91D67" w:rsidP="00E91D6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Время: понедельник-пятница с 12.00 до 14.00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приём по личным вопросам  председателем и членами профкома;</w:t>
      </w:r>
    </w:p>
    <w:p w:rsidR="00E91D67" w:rsidRDefault="00E91D67" w:rsidP="00E91D6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Время: среда с 10.00-16.00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работа Постоянных комиссий при профсоюзном комитете;</w:t>
      </w:r>
    </w:p>
    <w:p w:rsidR="00E91D67" w:rsidRDefault="00E91D67" w:rsidP="00E91D6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Время: пятница с 13.00-17.00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день уполномоченного по охране труда;</w:t>
      </w:r>
    </w:p>
    <w:p w:rsidR="00E91D67" w:rsidRDefault="00E91D67" w:rsidP="00E91D6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Время: четверг с 13.00-17.00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день профсоюзной информации (ознакомление с новым номером газеты «Мой Профсоюз», с документами вышестоящих профорганов, педагогической прессой и др.);</w:t>
      </w:r>
    </w:p>
    <w:p w:rsidR="00E91D67" w:rsidRDefault="00E91D67" w:rsidP="00E91D6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Время:  среда с 16.00-18.00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7. оказание помощи, например, в подготовке документов для назначения пенсии по выслуге лет или  пенсии по старости, подготовке документов к аттестации, к награждению и т.д.</w:t>
      </w:r>
    </w:p>
    <w:p w:rsidR="00E91D67" w:rsidRDefault="00E91D67" w:rsidP="00E91D6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Время: среда с 17.00-18.00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. План действий по организационному укреплению  первичной профсоюзной организации (в части увеличения численности)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вышеизложенного (</w:t>
      </w:r>
      <w:r>
        <w:rPr>
          <w:b/>
          <w:sz w:val="28"/>
          <w:szCs w:val="28"/>
        </w:rPr>
        <w:t>пункты 1-17</w:t>
      </w:r>
      <w:r>
        <w:rPr>
          <w:sz w:val="28"/>
          <w:szCs w:val="28"/>
        </w:rPr>
        <w:t>), профсоюзный комитет   организовывает регулярные мероприятия  по приёму работников (студентов)  в  Профсоюз (по различным сценариям).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необходимо: 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сформулировать (выделить)  на конкретный период (месяц, четверть, полугодие, год) перечень  </w:t>
      </w:r>
      <w:r>
        <w:rPr>
          <w:b/>
          <w:i/>
          <w:sz w:val="28"/>
          <w:szCs w:val="28"/>
        </w:rPr>
        <w:t>организационных задач</w:t>
      </w:r>
      <w:r>
        <w:rPr>
          <w:sz w:val="28"/>
          <w:szCs w:val="28"/>
        </w:rPr>
        <w:t>, необходимых для  проведения работы по приёму определённого количества работников иди студентов в Профсоюз: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а)___________________________________________________________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б)___________________________________________________________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в)____________________________________________________________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и.т.д.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определить </w:t>
      </w:r>
      <w:r>
        <w:rPr>
          <w:b/>
          <w:i/>
          <w:sz w:val="28"/>
          <w:szCs w:val="28"/>
        </w:rPr>
        <w:t>мероприятия</w:t>
      </w:r>
      <w:r>
        <w:rPr>
          <w:sz w:val="28"/>
          <w:szCs w:val="28"/>
        </w:rPr>
        <w:t xml:space="preserve">, необходимые для решения каждой поставленной выше задачи: 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а)____________________________________________________________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б)____________________________________________________________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в)____________________________________________________________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определить ряд </w:t>
      </w:r>
      <w:r>
        <w:rPr>
          <w:b/>
          <w:i/>
          <w:sz w:val="28"/>
          <w:szCs w:val="28"/>
        </w:rPr>
        <w:t>критериев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(при необходимости),</w:t>
      </w:r>
      <w:r>
        <w:rPr>
          <w:sz w:val="28"/>
          <w:szCs w:val="28"/>
        </w:rPr>
        <w:t xml:space="preserve"> позволяющих  оценить эффективность принимаемых мер: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а)____________________________________________________________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б)___________________________________________________________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выделить основные </w:t>
      </w:r>
      <w:r>
        <w:rPr>
          <w:b/>
          <w:i/>
          <w:sz w:val="28"/>
          <w:szCs w:val="28"/>
        </w:rPr>
        <w:t xml:space="preserve">формы работы </w:t>
      </w:r>
      <w:r>
        <w:rPr>
          <w:sz w:val="28"/>
          <w:szCs w:val="28"/>
        </w:rPr>
        <w:t xml:space="preserve">актива по реализации  поставленных задач по  приёму в Профсоюз: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а)___________________________________________________________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б)___________________________________________________________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и.т.д.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определить </w:t>
      </w:r>
      <w:r>
        <w:rPr>
          <w:b/>
          <w:i/>
          <w:sz w:val="28"/>
          <w:szCs w:val="28"/>
        </w:rPr>
        <w:t>возможные трудности</w:t>
      </w:r>
      <w:r>
        <w:rPr>
          <w:sz w:val="28"/>
          <w:szCs w:val="28"/>
        </w:rPr>
        <w:t xml:space="preserve">, с которыми придется встретиться активу в ходе  предстоящей работы по  организации приёма в Профсоюз: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далее </w:t>
      </w:r>
      <w:r>
        <w:rPr>
          <w:b/>
          <w:i/>
          <w:sz w:val="28"/>
          <w:szCs w:val="28"/>
        </w:rPr>
        <w:t>сформировать из состава профкома</w:t>
      </w:r>
      <w:r>
        <w:rPr>
          <w:sz w:val="28"/>
          <w:szCs w:val="28"/>
        </w:rPr>
        <w:t xml:space="preserve"> и членов постоянных комиссий  рабочую группу, которая будет непосредственно реализовывать намеченное и проводить работу по приёму в Профсоюз (ознакомить группу с возможными трудностями, дать инструктаж по всем вышеперечисленным вопросам и создать условия для работы этой группы).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Состав группы в необходимом количестве (в условиях низкой численности первички возглавляет эту группу председатель первичной профсоюзной организации):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и.т.д.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 определить, </w:t>
      </w:r>
      <w:r>
        <w:rPr>
          <w:b/>
          <w:i/>
          <w:sz w:val="28"/>
          <w:szCs w:val="28"/>
        </w:rPr>
        <w:t>сроки и ответственных</w:t>
      </w:r>
      <w:r>
        <w:rPr>
          <w:sz w:val="28"/>
          <w:szCs w:val="28"/>
        </w:rPr>
        <w:t xml:space="preserve"> по каждому конкретному  периоду или мероприятию </w:t>
      </w:r>
      <w:r>
        <w:rPr>
          <w:i/>
          <w:sz w:val="28"/>
          <w:szCs w:val="28"/>
        </w:rPr>
        <w:t>(по–сути,  формируется продуманный план действий по решению задачи по приёму определённого количества работников в Профсоюз).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</w:p>
    <w:p w:rsidR="00E91D67" w:rsidRDefault="00E91D67" w:rsidP="00E91D6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Примечание: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организационном плане работа по мотивации профсоюзного членства и организации приёма в Профсоюз должна опираться в большей мере  на индивидуальные формы работы, опираясь на позитивные результаты деятельности организаций Профсоюза и профсоюза по осуществлению защитной функции и реализации уставных целей и задач.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содержательном плане работа по приёму в Профсоюз должна нацеливаться  на решение конкретных возникающих в работе или учёбе проблем работников или студентов.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помнить, что главным мотивирующим фактором как для работников, так и для студентов являются конкретные и позитивные результаты деятельности профсоюзной организации. </w:t>
      </w:r>
    </w:p>
    <w:p w:rsidR="00E91D67" w:rsidRDefault="00E91D67" w:rsidP="00E9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Выборные органы территориальных организаций Профсоюза  активно влияют на мотивацию профсоюзного членства  и увеличение численности Профсоюза через создание для первичных профсоюзных организаций внешних условий, в основе которых результаты социального партнерства на территориальном и региональном уровнях, широкое информирование и  показ результатов деятельности Профсоюза  по реализации защитной функции, организация и участие в совместных с органам власти и управления программах и проектах, направленных на развитие образования и социальную защиту работников и студентов.</w:t>
      </w:r>
    </w:p>
    <w:p w:rsidR="00E91D67" w:rsidRDefault="00E91D67" w:rsidP="00E91D67">
      <w:pPr>
        <w:ind w:firstLine="709"/>
        <w:jc w:val="right"/>
        <w:rPr>
          <w:i/>
          <w:sz w:val="28"/>
          <w:szCs w:val="28"/>
        </w:rPr>
      </w:pPr>
    </w:p>
    <w:p w:rsidR="00E91D67" w:rsidRDefault="00E91D67" w:rsidP="00E91D67">
      <w:pPr>
        <w:ind w:firstLine="709"/>
        <w:jc w:val="right"/>
        <w:rPr>
          <w:i/>
          <w:sz w:val="28"/>
          <w:szCs w:val="28"/>
        </w:rPr>
      </w:pPr>
    </w:p>
    <w:p w:rsidR="00E91D67" w:rsidRDefault="00E91D67" w:rsidP="00E91D67">
      <w:pPr>
        <w:ind w:firstLine="709"/>
        <w:jc w:val="right"/>
        <w:rPr>
          <w:bCs/>
          <w:color w:val="333366"/>
          <w:sz w:val="28"/>
          <w:szCs w:val="28"/>
        </w:rPr>
      </w:pPr>
      <w:r>
        <w:rPr>
          <w:i/>
          <w:sz w:val="28"/>
          <w:szCs w:val="28"/>
        </w:rPr>
        <w:t>Отдел организационной работы аппарата Профсоюза</w:t>
      </w:r>
    </w:p>
    <w:p w:rsidR="00A50104" w:rsidRDefault="00A50104"/>
    <w:sectPr w:rsidR="00A50104" w:rsidSect="00A5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91D67"/>
    <w:rsid w:val="00A50104"/>
    <w:rsid w:val="00E9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91D6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1D67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D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1580</Words>
  <Characters>9011</Characters>
  <Application>Microsoft Office Word</Application>
  <DocSecurity>0</DocSecurity>
  <Lines>75</Lines>
  <Paragraphs>21</Paragraphs>
  <ScaleCrop>false</ScaleCrop>
  <Company>DreamLair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2016-01-20T03:51:00Z</dcterms:created>
  <dcterms:modified xsi:type="dcterms:W3CDTF">2016-01-20T03:52:00Z</dcterms:modified>
</cp:coreProperties>
</file>