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AE" w:rsidRDefault="00530DAE" w:rsidP="00530DAE">
      <w:pPr>
        <w:spacing w:after="0" w:line="100" w:lineRule="atLeast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бюджетного процесса в Российской Федерации 2019 года. О предложениях Совета Ассоциации по вопросу сценарных условий, основных социальных параметров прогноза социально-экономического развития РФ на 2020 год и плановый период 2021-2022 годов.</w:t>
      </w:r>
      <w:bookmarkStart w:id="0" w:name="_GoBack"/>
      <w:bookmarkEnd w:id="0"/>
    </w:p>
    <w:p w:rsidR="00530DAE" w:rsidRDefault="00530DAE" w:rsidP="00530DAE">
      <w:pPr>
        <w:spacing w:after="0" w:line="100" w:lineRule="atLeast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3F3D" w:rsidRDefault="00113F3D" w:rsidP="00530DAE">
      <w:pPr>
        <w:spacing w:after="0" w:line="100" w:lineRule="atLeast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 Бюджетным кодексом Российской Федерации (БК РФ) Правительство Российской Федерации (ПРФ) вносит на рассмотрение и утверждение в Государственную Думу проект федерального закона о федеральном бюджете (далее – проект федерального бюджета) на очередной финансовый год и плановый период не позднее 1 октября текущего года.</w:t>
      </w:r>
    </w:p>
    <w:p w:rsidR="00113F3D" w:rsidRDefault="00113F3D" w:rsidP="00530DAE">
      <w:pPr>
        <w:spacing w:after="0" w:line="100" w:lineRule="atLeast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Одновременно (ст. 192 БК РФ) с проектом федерального бюджета в Государственную Думу вносится целый перечень документов и материалов, разрабатываемых ПРФ, в том числе:</w:t>
      </w:r>
    </w:p>
    <w:p w:rsidR="00113F3D" w:rsidRDefault="00113F3D" w:rsidP="00530DAE">
      <w:pPr>
        <w:spacing w:after="0" w:line="100" w:lineRule="atLeast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основные направления бюджетной, налоговой и таможенно-тарифной политики Российской Федерации на очередной финансовый год и плановый период (далее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ОНБНиТТП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);</w:t>
      </w:r>
    </w:p>
    <w:p w:rsidR="00113F3D" w:rsidRDefault="00113F3D" w:rsidP="00530DAE">
      <w:pPr>
        <w:numPr>
          <w:ilvl w:val="0"/>
          <w:numId w:val="1"/>
        </w:numPr>
        <w:spacing w:after="0" w:line="100" w:lineRule="atLeast"/>
        <w:ind w:left="0" w:right="-1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прогноз социально-экономического развития Российской Федерации на очередной финансовый год и плановый период (далее – Прогноз).</w:t>
      </w:r>
    </w:p>
    <w:p w:rsidR="00113F3D" w:rsidRDefault="00113F3D" w:rsidP="00530DAE">
      <w:pPr>
        <w:spacing w:after="0" w:line="100" w:lineRule="atLeast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сложившейся практике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ОНБНиТТП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Прогноз представляются для обсуждения на «площадках» общественных и государственных институтов в марте – мае, а проект федерального бюджета – в сентябре текущего года.</w:t>
      </w:r>
    </w:p>
    <w:p w:rsidR="00113F3D" w:rsidRDefault="00113F3D" w:rsidP="00530DAE">
      <w:pPr>
        <w:spacing w:after="0" w:line="100" w:lineRule="atLeast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Рассмотрение в марте – мае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ОНБНиТТП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Прогноза даёт возможность ПРФ внести необходимые коррективы в упомянутые документы и материалы до начала вынесения на публичное обсуждение проекта федерального бюджета и, соответственно, до внесения проекта федерального бюджета на рассмотрение и утверждение в Государственную Думу.</w:t>
      </w:r>
    </w:p>
    <w:p w:rsidR="00113F3D" w:rsidRDefault="00113F3D" w:rsidP="00530DAE">
      <w:pPr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текущем 2019 году из выше упомянутых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ОНБНиТТП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Прогноза по состоянию на начало августа рассмотрен только Прогноз, подготовленный Минэкономразвития России, под названием «О сценарных условиях, основных параметрах прогноза социально-экономического развития Российской Федерации и о предельных уровнях цен (тарифов) на услуги компаний инфраструктурного сектора на 2020 год и на плановый период 2021-2022 годов». Обсуждение состоялось на заседании рабочей группы РТК в области экономической политики 16 апреля 2019 года, затем – на заседании РТК 26 апреля 2019 года.</w:t>
      </w:r>
    </w:p>
    <w:p w:rsidR="00113F3D" w:rsidRDefault="00113F3D" w:rsidP="00530DAE">
      <w:pPr>
        <w:spacing w:after="0" w:line="100" w:lineRule="atLeast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протоколе заседания РТК от 26 апреля 2019 года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зафиксировано,  что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сторона Комиссии, представляющая общероссийские объединения профсоюзов, считает, что предусмотренные материалами Минэкономразвития России темпы роста инвестиций, реальных доходов населения, в том числе реальной заработной платы, пенсий не позволят обеспечить достижение национальных целей развития Российской Федерации, установленных в Указе Президента Российской Федерации от 7 мая 2018 года №204.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Обращаем внимание руководителей региональных (межрегиональных) организаций Профсоюза на тот факт, что качественные и количественные характеристики представленного к рассмотрению Прогноза указывают на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отсутствие прогресса в решении проблем, имеющих особо важное значение для работников бюджетной сферы, к которой относится и сфера образования.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С участием Профсоюза подготовлено письмо с замечаниями и предложениями по Прогнозу, которое от имени Ассоциации было направлено 22 апреля 2019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заместителю Координатора профсоюзной стороны Российской трехсторонней комиссии по регулированию социально-трудовых отношений,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заместителю Председателя ФНПР </w:t>
      </w:r>
      <w:proofErr w:type="spellStart"/>
      <w:r>
        <w:rPr>
          <w:rFonts w:ascii="Times New Roman" w:hAnsi="Times New Roman" w:cs="Times New Roman"/>
          <w:iCs/>
          <w:sz w:val="28"/>
          <w:szCs w:val="28"/>
          <w:u w:val="single"/>
        </w:rPr>
        <w:t>Н.Н.Кузьминой</w:t>
      </w:r>
      <w:proofErr w:type="spellEnd"/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следующего содержания: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«Совет Ассоциации профсоюзов работников непроизводственной сферы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Российской Федерации рассмотрел материалы Минэкономразвития России по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вопросу «О сценарных условиях, основных социальных параметрах прогноза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социально-экономического развития Российской Федерации на 2020 год и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плановый период 2021-2022 годов» (далее – Материалы), обсуждение которых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состоялось на заседании рабочей группы РТК в области экономической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политики 16 апреля 2019 года, и считает необходимым при формировании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позиции профсоюзной стороны РТК по Материалам учесть следующие замечания и предложения.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Уровень оплаты труда отдельных категорий работников бюджетной сферы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(повышение заработной платы которых регулировалось в период 2012 - 2018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годов Указами Президента Российской Федерации от 7 мая 2012 г. № 597 «О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мероприятиях по реализации государственной социальной политики», от 1 июня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2012 г. № 761 «О национальной стратегии действий в интересах детей на 2012-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2017 годы» и от 28 декабря 2012 г. № 1688 «О некоторых мерах по реализации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государственной политики в сфере защиты детей-сирот и детей, оставшихся без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попечения родителей» – далее Указы), оценен на прогнозный период до 2024 года 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только с точки зрения сохранения индикативных показателей соотношений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средней зарплаты указанных категорий работников и средней величины дохода от трудовой деятельности по субъектам РФ (соответственно, 100% и 200%).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Указанный подход заведомо фиксирует отсутствие на длительный период (до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2024 года) перспектив дальнейшего повышения уровня материального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вознаграждения за труд отдельных категорий работников здравоохранения,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образования и культуры, поименованных в Указах Президента Российской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Федерации от 2012 года.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В связи с этим </w:t>
      </w: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 xml:space="preserve">считаем необходимым проработать вопрос об определении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следующих этапов повышения уровня заработной платы этих категории </w:t>
      </w: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 xml:space="preserve">работников бюджетной сферы во взаимосвязи с соответствующими уровнями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подготовки и квалификации.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Необходимо иметь в виду, что действующая Методика Росстата по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определению размера среднемесячной заработной платы отдельных категорий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работников бюджетной сферы исходит из учета значительного объема 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дополнительной работы, выходящей за пределы трудовой функции работников по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занимаемой на ставку должности, а также включения в среднюю заработную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плату выплат социального характера, потому и не отражает реальную ситуацию с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уровнем заработной платы конкретных работников,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В этой связи, с целью обеспечения объективной оценки достигнутого уровня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заработной платы специалистов здравоохранения, образования, культуры в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lastRenderedPageBreak/>
        <w:t xml:space="preserve">предстоящем периоде, считаем необходимым пересмотр действующей Методики исчисления показателя среднемесячной заработной платы отдельных категорий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работников бюджетной сферы, исходя из выплат, входящих в структуру заработной платы, при работе на ставку (оклад).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данным Росстата, в значительной части субъектов Российской Федерации по итогам 2018 года не выполнены установленные Указами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Президента Российской Федерации целевые показатели роста заработной платы 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медицинских работников: по врачам (целевой показатель – 200%) – в 28 субъектах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РФ; по среднему медицинскому персоналу (целевой показатель – 100%) – в 13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субъектах РФ; по младшему медицинскому персоналу (целевой показатель –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100%) – в 49 регионах. По педагогическим работникам по итогам 2018 года также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не выполнены установленные целевые показатели повышения заработной платы,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том числе по педагогическим работникам образовательных организаций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(целевой показатель – 100%) – в 23 субъектах РФ; по педагогическим работникам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дошкольных образовательных организаций – в 43 субъектах РФ; по </w:t>
      </w:r>
      <w:r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педагогическим работникам организаций дополнительного образования детей – в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27 субъектах РФ; по преподавателям и мастерам производственного обучения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организаций, реализующих программы профессионального образования – в 11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субъектах РФ; по преподавателям организаций, реализующих программы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высшего образования (целевой показатель – 200%) – в 8 субъектах РФ: по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работникам учреждений культуры 28 субъектов РФ не достигли целевой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показатель 100% (в пределах пятипроцентного отклонения).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hAnsi="Times New Roman" w:cs="Times New Roman"/>
          <w:iCs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В этой связи в Материалах (раздел «Рынок труда, доходы и потребление»)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требуют более четкого изложения формулировки о сохранении результатов,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достигнутых в сфере заработной платы для целевых категорий работников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бюджетной сферы, исходя из сохранения соотношений, достигнутых в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конкретных субъектах РФ по итогам за 2018 год, но не ниже обозначенных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Указах Президента Российской Федерации от 2012 года.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spacing w:val="-17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В условиях реализации политики сохранения достигнутого соотношения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средней заработной платы и соответствующих целевых показателей для 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отдельных категорий работников бюджетной сферы на предстоящий шестилетний период требуется рассмотрение также вопроса об обеспечении дифференциации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уровнях оплаты труда среднего медицинского и младшего медицинского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персонала, целевые показатели уровня заработной платы которых в соответствии,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с Указами Президента Российской Федерации от 2012 года, составляют 100% к средней заработной плате (доходу от трудовой деятельности) в субъектах РФ, что противоречит основополагающему принципу формирования систем оплаты труда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с учетом зависимости размеров заработной платы работников от уровня их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подготовки, квалификации, сложности и ответственности труда.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При поэтапном повышении уровня заработной платы учителей и других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категорий педагогических работников (кроме ППС), работников учреждений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культуры также сложились диспропорции; целевой уровень заработной платы данных категорий работников находится на уровне средней заработной платы среднего медицинского персонала и в два раза ниже целевого уровня заработной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платы не только врачей, но и таких специалистов медицинских организаций, как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lastRenderedPageBreak/>
        <w:t xml:space="preserve">биолог, зоолог, инструктор-методист по лечебной физкультуре, медицинский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физик, медицинский психолог и ряд других.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следует из Материалов, на весь шестилетний период для иных </w:t>
      </w: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категорий работников бюджетной сферы, не поименованных в Указах Президента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Российской Федерации от 2012 года, предусмотрена индексация заработной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платы на прогнозный уровень инфляции, т.е. планируется лишь «нулевой темп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роста» их реальной заработной платы. Учитывая, что заработная плата этих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работников не индексировалась с 2014 по 2017 годы, несмотря на перманентное повышение в указанный период потребительских цен и тарифов на жилищно-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коммунальные услуги населению, уровень оплаты их труда в настоящее время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значительно отстает от уровня оплаты труда основных категорий работников бюджетной сферы: медицинских, педагогических работников, специалистов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творческих профессий в организациях культуры, В то же время необходимо иметь в виду,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что на современном этапе, при реализации национальных проектов в соответствии с Указом Президента Российской Федерации № 204 от 07.05.2018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года, деятельность работников из числа инженерно-технического,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обслуживающего персонала, рабочих и служащих в значительной степени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обеспечивает процесс оказания качественных медицинских и образовательных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услуг, в том числе высокотехнологических, в условиях объявленной </w:t>
      </w:r>
      <w:proofErr w:type="spellStart"/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всех сторон жизни. Сохранение на крайне низком уровне оплаты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труда этих категорий работников вызывает серьезные проблемы с кадровым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обеспечением организаций, реализующих соответствующие виды медицинской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помощи, а также организаций, призванных добиться достижения высоких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показателей качества образования, чтобы войти в десятку ведущих стран мира. 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t xml:space="preserve">В этой связи считаем необходимым дополнительно вернуться к рассмотрению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вопроса о повышении размеров индексации заработной платы «иных» категорий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работников бюджетной сферы.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Как отмечено в Материалах, повышение МРОТ в соответствии с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законодательством (в размере величины прожиточного минимума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трудоспособного населения за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квартал предыдущего года) является одним из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факторов обеспечения положительной динамики заработной платы.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Однако в целях создания условий для недопущения дальнейшей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необоснованной оптимизации численности работников бюджетного сектора экономики необходимо предусмотреть выделение достаточных финансовых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средств из бюджетов всех уровней для установления и поддержания МРОТ на уровне прожиточного минимума.</w:t>
      </w:r>
    </w:p>
    <w:p w:rsidR="00113F3D" w:rsidRDefault="00113F3D" w:rsidP="00530DAE">
      <w:pPr>
        <w:shd w:val="clear" w:color="auto" w:fill="FFFFFF"/>
        <w:spacing w:after="0" w:line="100" w:lineRule="atLeast"/>
        <w:ind w:right="-1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В этой связи считаем необходимым отразить в Материалах этапы повышения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величины МРОТ во взаимосвязи с финансовым обеспечением решения этой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задачи в рамках государственной бюджетной политики, и, в первую очередь с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соответствующим увеличением бюджетных ассигнований из федерального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бюджета».</w:t>
      </w:r>
    </w:p>
    <w:p w:rsidR="00113F3D" w:rsidRDefault="00113F3D" w:rsidP="00530DAE">
      <w:pPr>
        <w:spacing w:after="0" w:line="100" w:lineRule="atLeast"/>
        <w:ind w:right="-1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Последующее письмо ФНПР с консолидированным мнением профсоюзов Российской Федерации (замечания и предложения Ассоциации в нём учтены) было отправлено 07.05.2019г. Ответственному секретарю РТК.</w:t>
      </w:r>
    </w:p>
    <w:p w:rsidR="00113F3D" w:rsidRDefault="00113F3D" w:rsidP="00530DAE">
      <w:pPr>
        <w:spacing w:after="0" w:line="100" w:lineRule="atLeast"/>
        <w:ind w:right="-1"/>
        <w:jc w:val="both"/>
        <w:rPr>
          <w:iCs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 xml:space="preserve">Публичное обсуждение проекта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u w:val="single"/>
        </w:rPr>
        <w:t>ОНБНиТТП</w:t>
      </w:r>
      <w:proofErr w:type="spellEnd"/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информации Минфина России состоится в сентябре 2019 года (ориентировочно 16.09.2019г.) на парламентских слушаниях в Государственной Думе Федерального Собрания Российской Федерации. В это же время данный документ будет представлен к рассмотрению в РТК. С учётом норм БК РФ в этих же временных рамках будет проводиться и публичное обсуждение проекта федерального бюджета.</w:t>
      </w:r>
    </w:p>
    <w:p w:rsidR="0055168F" w:rsidRDefault="0055168F" w:rsidP="00113F3D">
      <w:pPr>
        <w:ind w:right="-1"/>
      </w:pPr>
    </w:p>
    <w:sectPr w:rsidR="0055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221E1F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221E1F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221E1F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221E1F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221E1F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221E1F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221E1F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221E1F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221E1F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3D"/>
    <w:rsid w:val="00113F3D"/>
    <w:rsid w:val="00530DAE"/>
    <w:rsid w:val="005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08D6-63DE-4A1A-A85B-1352324A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3D"/>
    <w:pPr>
      <w:suppressAutoHyphens/>
      <w:spacing w:line="252" w:lineRule="auto"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2019-08-27T05:10:00Z</dcterms:created>
  <dcterms:modified xsi:type="dcterms:W3CDTF">2019-08-27T05:42:00Z</dcterms:modified>
</cp:coreProperties>
</file>