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9" w:rsidRDefault="004E0F19" w:rsidP="00475E71">
      <w:pPr>
        <w:widowControl w:val="0"/>
        <w:autoSpaceDE w:val="0"/>
        <w:autoSpaceDN w:val="0"/>
        <w:adjustRightInd w:val="0"/>
        <w:spacing w:after="0" w:line="365" w:lineRule="exact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020"/>
        <w:gridCol w:w="4168"/>
      </w:tblGrid>
      <w:tr w:rsidR="004E0F19" w:rsidRPr="00082478" w:rsidTr="00EC01B5">
        <w:trPr>
          <w:trHeight w:val="1618"/>
        </w:trPr>
        <w:tc>
          <w:tcPr>
            <w:tcW w:w="5020" w:type="dxa"/>
            <w:vAlign w:val="center"/>
          </w:tcPr>
          <w:p w:rsidR="004E0F19" w:rsidRDefault="004E0F19" w:rsidP="007235C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6350</wp:posOffset>
                  </wp:positionV>
                  <wp:extent cx="529590" cy="529590"/>
                  <wp:effectExtent l="19050" t="0" r="3810" b="0"/>
                  <wp:wrapNone/>
                  <wp:docPr id="2" name="Рисунок 2" descr="Pro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0F19" w:rsidRDefault="004E0F19" w:rsidP="007235CE">
            <w:pPr>
              <w:spacing w:after="0" w:line="240" w:lineRule="auto"/>
              <w:jc w:val="center"/>
            </w:pPr>
          </w:p>
          <w:p w:rsidR="007235CE" w:rsidRDefault="007235CE" w:rsidP="007235CE">
            <w:pPr>
              <w:spacing w:after="0" w:line="240" w:lineRule="auto"/>
              <w:jc w:val="center"/>
              <w:rPr>
                <w:b/>
              </w:rPr>
            </w:pPr>
          </w:p>
          <w:p w:rsidR="004E0F19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 w:rsidRPr="00E71FDA">
              <w:rPr>
                <w:b/>
              </w:rPr>
              <w:t>Профсоюз работников народного</w:t>
            </w:r>
          </w:p>
          <w:p w:rsidR="004E0F19" w:rsidRPr="00E71FDA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 w:rsidRPr="00E71FDA">
              <w:rPr>
                <w:b/>
              </w:rPr>
              <w:t>образования и науки</w:t>
            </w:r>
          </w:p>
          <w:p w:rsidR="004E0F19" w:rsidRPr="00E71FDA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 w:rsidRPr="00E71FDA">
              <w:rPr>
                <w:b/>
              </w:rPr>
              <w:t>Российской Федерации</w:t>
            </w:r>
          </w:p>
          <w:p w:rsidR="004E0F19" w:rsidRPr="00E71FDA" w:rsidRDefault="004E0F19" w:rsidP="00723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1FDA">
              <w:rPr>
                <w:sz w:val="20"/>
                <w:szCs w:val="20"/>
              </w:rPr>
              <w:t>(ОБЩЕРОССИЙСКИЙ ПРОФСОЮЗ ОБРАЗОВАНИЯ)</w:t>
            </w:r>
          </w:p>
          <w:p w:rsidR="004E0F19" w:rsidRPr="00523F6F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 w:rsidRPr="00523F6F">
              <w:rPr>
                <w:b/>
              </w:rPr>
              <w:t>Новосибирская</w:t>
            </w:r>
            <w:r w:rsidRPr="00D03530">
              <w:rPr>
                <w:b/>
              </w:rPr>
              <w:t xml:space="preserve"> </w:t>
            </w:r>
            <w:r w:rsidRPr="00523F6F">
              <w:rPr>
                <w:b/>
              </w:rPr>
              <w:t>областная</w:t>
            </w:r>
          </w:p>
          <w:p w:rsidR="004E0F19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 w:rsidRPr="00523F6F">
              <w:rPr>
                <w:b/>
              </w:rPr>
              <w:t>общественная организация</w:t>
            </w:r>
          </w:p>
          <w:p w:rsidR="004E0F19" w:rsidRDefault="004E0F19" w:rsidP="00723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4E0F19" w:rsidRPr="004E0F19" w:rsidRDefault="004E0F19" w:rsidP="007235CE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30091, г"/>
              </w:smartTagPr>
              <w:r w:rsidRPr="00523F6F">
                <w:rPr>
                  <w:sz w:val="20"/>
                  <w:szCs w:val="20"/>
                </w:rPr>
                <w:t>630091, г</w:t>
              </w:r>
            </w:smartTag>
            <w:r w:rsidRPr="00523F6F">
              <w:rPr>
                <w:sz w:val="20"/>
                <w:szCs w:val="20"/>
              </w:rPr>
              <w:t>. Новосибирск, 91,</w:t>
            </w:r>
          </w:p>
          <w:p w:rsidR="004E0F19" w:rsidRPr="00523F6F" w:rsidRDefault="004E0F19" w:rsidP="00723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F6F">
              <w:rPr>
                <w:sz w:val="20"/>
                <w:szCs w:val="20"/>
              </w:rPr>
              <w:t>Красный проспект, 65, тел./ факс: 8</w:t>
            </w:r>
            <w:r w:rsidRPr="004E0F19">
              <w:rPr>
                <w:sz w:val="20"/>
                <w:szCs w:val="20"/>
              </w:rPr>
              <w:t xml:space="preserve"> </w:t>
            </w:r>
            <w:r w:rsidRPr="00523F6F">
              <w:rPr>
                <w:sz w:val="20"/>
                <w:szCs w:val="20"/>
              </w:rPr>
              <w:t>(383) 221-36-92</w:t>
            </w:r>
          </w:p>
          <w:p w:rsidR="004E0F19" w:rsidRPr="00523F6F" w:rsidRDefault="004E0F19" w:rsidP="007235C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23F6F">
              <w:rPr>
                <w:sz w:val="20"/>
                <w:szCs w:val="20"/>
                <w:lang w:val="en-US"/>
              </w:rPr>
              <w:t>E</w:t>
            </w:r>
            <w:r w:rsidRPr="00523F6F">
              <w:rPr>
                <w:sz w:val="20"/>
                <w:szCs w:val="20"/>
              </w:rPr>
              <w:t>-</w:t>
            </w:r>
            <w:r w:rsidRPr="00523F6F">
              <w:rPr>
                <w:sz w:val="20"/>
                <w:szCs w:val="20"/>
                <w:lang w:val="en-US"/>
              </w:rPr>
              <w:t>mail</w:t>
            </w:r>
            <w:r w:rsidRPr="00523F6F">
              <w:rPr>
                <w:sz w:val="20"/>
                <w:szCs w:val="20"/>
              </w:rPr>
              <w:t xml:space="preserve">: </w:t>
            </w:r>
            <w:hyperlink r:id="rId7" w:history="1">
              <w:r w:rsidRPr="00523F6F">
                <w:rPr>
                  <w:rStyle w:val="a5"/>
                  <w:sz w:val="20"/>
                  <w:szCs w:val="20"/>
                  <w:lang w:val="en-US"/>
                </w:rPr>
                <w:t>nsoobkom</w:t>
              </w:r>
              <w:r w:rsidRPr="00523F6F">
                <w:rPr>
                  <w:rStyle w:val="a5"/>
                  <w:sz w:val="20"/>
                  <w:szCs w:val="20"/>
                </w:rPr>
                <w:t>@</w:t>
              </w:r>
              <w:r w:rsidRPr="00523F6F">
                <w:rPr>
                  <w:rStyle w:val="a5"/>
                  <w:sz w:val="20"/>
                  <w:szCs w:val="20"/>
                  <w:lang w:val="en-US"/>
                </w:rPr>
                <w:t>pochta</w:t>
              </w:r>
              <w:r w:rsidRPr="00523F6F">
                <w:rPr>
                  <w:rStyle w:val="a5"/>
                  <w:sz w:val="20"/>
                  <w:szCs w:val="20"/>
                </w:rPr>
                <w:t>.</w:t>
              </w:r>
              <w:r w:rsidRPr="00523F6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4E0F19" w:rsidRPr="00523F6F" w:rsidRDefault="004E0F19" w:rsidP="00723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F6F">
              <w:rPr>
                <w:sz w:val="20"/>
                <w:szCs w:val="20"/>
              </w:rPr>
              <w:t xml:space="preserve">Сайт: </w:t>
            </w:r>
            <w:hyperlink r:id="rId8" w:history="1">
              <w:r w:rsidRPr="00523F6F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523F6F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523F6F">
                <w:rPr>
                  <w:rStyle w:val="a5"/>
                  <w:sz w:val="20"/>
                  <w:szCs w:val="20"/>
                  <w:lang w:val="en-US"/>
                </w:rPr>
                <w:t>npo</w:t>
              </w:r>
              <w:proofErr w:type="spellEnd"/>
              <w:r w:rsidRPr="00523F6F">
                <w:rPr>
                  <w:rStyle w:val="a5"/>
                  <w:sz w:val="20"/>
                  <w:szCs w:val="20"/>
                </w:rPr>
                <w:t>54.</w:t>
              </w:r>
              <w:proofErr w:type="spellStart"/>
              <w:r w:rsidRPr="00523F6F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E0F19" w:rsidRPr="003E632F" w:rsidRDefault="004E0F19" w:rsidP="007235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_______.2013      </w:t>
            </w:r>
            <w:r w:rsidRPr="003E632F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____</w:t>
            </w:r>
          </w:p>
          <w:p w:rsidR="004E0F19" w:rsidRDefault="004E0F19" w:rsidP="007235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32F">
              <w:rPr>
                <w:bCs/>
                <w:sz w:val="20"/>
                <w:szCs w:val="20"/>
              </w:rPr>
              <w:t>На №_______________ от _________________</w:t>
            </w:r>
            <w:r>
              <w:rPr>
                <w:bCs/>
                <w:sz w:val="20"/>
                <w:szCs w:val="20"/>
              </w:rPr>
              <w:t>_</w:t>
            </w:r>
          </w:p>
          <w:p w:rsidR="004E0F19" w:rsidRPr="00082478" w:rsidRDefault="004E0F19" w:rsidP="007235CE">
            <w:pPr>
              <w:spacing w:after="0" w:line="240" w:lineRule="auto"/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E0F19" w:rsidRDefault="004E0F19" w:rsidP="007235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E0F19" w:rsidRDefault="004E0F19" w:rsidP="007235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E0F19" w:rsidRDefault="004E0F19" w:rsidP="007235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E0F19" w:rsidRDefault="004E0F19" w:rsidP="007235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7A0C" w:rsidRDefault="00097A0C" w:rsidP="0072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97A0C">
              <w:rPr>
                <w:sz w:val="24"/>
                <w:szCs w:val="24"/>
              </w:rPr>
              <w:t xml:space="preserve">Председателям </w:t>
            </w:r>
            <w:proofErr w:type="gramStart"/>
            <w:r>
              <w:rPr>
                <w:sz w:val="24"/>
                <w:szCs w:val="24"/>
              </w:rPr>
              <w:t>тер</w:t>
            </w:r>
            <w:r w:rsidR="000C3E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иториальных</w:t>
            </w:r>
            <w:proofErr w:type="gramEnd"/>
          </w:p>
          <w:p w:rsidR="000C3E47" w:rsidRDefault="00097A0C" w:rsidP="0072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(местных)</w:t>
            </w:r>
            <w:r w:rsidR="000C3E47">
              <w:rPr>
                <w:sz w:val="24"/>
                <w:szCs w:val="24"/>
              </w:rPr>
              <w:t xml:space="preserve"> организаций </w:t>
            </w:r>
          </w:p>
          <w:p w:rsidR="004E0F19" w:rsidRPr="00097A0C" w:rsidRDefault="000C3E47" w:rsidP="0072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Профсоюза</w:t>
            </w:r>
          </w:p>
          <w:p w:rsidR="004E0F19" w:rsidRPr="00656E40" w:rsidRDefault="004E0F19" w:rsidP="007235C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75E71" w:rsidRPr="001E6189" w:rsidRDefault="00475E71" w:rsidP="001E6189">
      <w:pPr>
        <w:jc w:val="center"/>
      </w:pPr>
      <w:r w:rsidRPr="00C32083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475E71" w:rsidRPr="001E6189" w:rsidRDefault="003D7186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C320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75E71" w:rsidRPr="001E6189">
        <w:rPr>
          <w:rFonts w:ascii="Times New Roman" w:eastAsia="Times New Roman" w:hAnsi="Times New Roman"/>
          <w:lang w:eastAsia="ru-RU"/>
        </w:rPr>
        <w:t>В соответствии с планом основных мероприятий</w:t>
      </w:r>
      <w:r w:rsidR="00A07C3A" w:rsidRPr="001E6189">
        <w:rPr>
          <w:rFonts w:ascii="Times New Roman" w:eastAsia="Times New Roman" w:hAnsi="Times New Roman"/>
          <w:lang w:eastAsia="ru-RU"/>
        </w:rPr>
        <w:t xml:space="preserve"> работы ЦС Профсоюза  на территории Новосибирской области </w:t>
      </w:r>
      <w:r w:rsidR="00A07C3A"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>с 11 марта</w:t>
      </w:r>
      <w:r w:rsidR="00475E71"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 xml:space="preserve"> по </w:t>
      </w:r>
      <w:r w:rsidR="00A07C3A"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>21 марта 2014 г.</w:t>
      </w:r>
      <w:r w:rsidR="00A07C3A" w:rsidRPr="001E6189">
        <w:rPr>
          <w:rFonts w:ascii="Times New Roman" w:eastAsia="Times New Roman" w:hAnsi="Times New Roman"/>
          <w:lang w:eastAsia="ru-RU"/>
        </w:rPr>
        <w:t xml:space="preserve"> проводится </w:t>
      </w:r>
      <w:proofErr w:type="spellStart"/>
      <w:r w:rsidR="00475E71" w:rsidRPr="001E6189">
        <w:rPr>
          <w:rFonts w:ascii="Times New Roman" w:eastAsia="Times New Roman" w:hAnsi="Times New Roman"/>
          <w:lang w:eastAsia="ru-RU"/>
        </w:rPr>
        <w:t>общепрофсоюзная</w:t>
      </w:r>
      <w:proofErr w:type="spellEnd"/>
      <w:r w:rsidR="00475E71" w:rsidRPr="001E6189">
        <w:rPr>
          <w:rFonts w:ascii="Times New Roman" w:eastAsia="Times New Roman" w:hAnsi="Times New Roman"/>
          <w:lang w:eastAsia="ru-RU"/>
        </w:rPr>
        <w:t xml:space="preserve"> тематическая проверка по теме: «</w:t>
      </w:r>
      <w:r w:rsidR="00475E71" w:rsidRPr="001E6189">
        <w:rPr>
          <w:rFonts w:ascii="Times New Roman" w:eastAsia="Times New Roman" w:hAnsi="Times New Roman"/>
          <w:iCs/>
          <w:lang w:eastAsia="ar-SA"/>
        </w:rPr>
        <w:t xml:space="preserve">Оценка </w:t>
      </w:r>
      <w:r w:rsidR="00475E71" w:rsidRPr="001E6189">
        <w:rPr>
          <w:rFonts w:ascii="Times New Roman" w:eastAsia="Times New Roman" w:hAnsi="Times New Roman"/>
          <w:kern w:val="2"/>
          <w:lang w:eastAsia="ar-SA"/>
        </w:rPr>
        <w:t>качества аттестации рабочих мест в образовательных организациях</w:t>
      </w:r>
      <w:r w:rsidR="00475E71" w:rsidRPr="001E6189">
        <w:rPr>
          <w:rFonts w:ascii="Times New Roman" w:eastAsia="Times New Roman" w:hAnsi="Times New Roman"/>
          <w:iCs/>
          <w:lang w:eastAsia="ar-SA"/>
        </w:rPr>
        <w:t xml:space="preserve"> (независимая экспертиза условий труда)».</w:t>
      </w:r>
    </w:p>
    <w:p w:rsidR="003D7186" w:rsidRPr="001E6189" w:rsidRDefault="003D7186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1E6189">
        <w:rPr>
          <w:rFonts w:ascii="Times New Roman" w:eastAsia="Times New Roman" w:hAnsi="Times New Roman"/>
          <w:iCs/>
          <w:lang w:eastAsia="ar-SA"/>
        </w:rPr>
        <w:t xml:space="preserve">       Основной задачей профсоюзной тематической </w:t>
      </w:r>
      <w:proofErr w:type="gramStart"/>
      <w:r w:rsidRPr="001E6189">
        <w:rPr>
          <w:rFonts w:ascii="Times New Roman" w:eastAsia="Times New Roman" w:hAnsi="Times New Roman"/>
          <w:iCs/>
          <w:lang w:eastAsia="ar-SA"/>
        </w:rPr>
        <w:t>проверки оценки качества аттестации рабочих мест</w:t>
      </w:r>
      <w:proofErr w:type="gramEnd"/>
      <w:r w:rsidRPr="001E6189">
        <w:rPr>
          <w:rFonts w:ascii="Times New Roman" w:eastAsia="Times New Roman" w:hAnsi="Times New Roman"/>
          <w:iCs/>
          <w:lang w:eastAsia="ar-SA"/>
        </w:rPr>
        <w:t xml:space="preserve"> по условиям труда (далее – ТП-АРМ 2014) является обеспечение защиты прав работников образования, занятых на работах с вредными и (или) опасными условиями труда, в частности предоставления им соответствующих гарантий и компенсаций.</w:t>
      </w:r>
    </w:p>
    <w:p w:rsidR="00EB2FE3" w:rsidRPr="001E6189" w:rsidRDefault="00EB2FE3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kern w:val="2"/>
          <w:lang w:eastAsia="ar-SA"/>
        </w:rPr>
      </w:pPr>
      <w:r w:rsidRPr="001E6189">
        <w:rPr>
          <w:rFonts w:ascii="Times New Roman" w:eastAsia="Times New Roman" w:hAnsi="Times New Roman"/>
          <w:iCs/>
          <w:lang w:eastAsia="ar-SA"/>
        </w:rPr>
        <w:t xml:space="preserve">       Технические инспекторы труда Профсоюза, принимающие участие в проведении ТП-АРМ 2014, в соответствии с п.3.1.2 Положения о технической инспекции труда Профсоюза работников народного образования и науки РФ (</w:t>
      </w:r>
      <w:r w:rsidR="00DF034F" w:rsidRPr="001E6189">
        <w:rPr>
          <w:rFonts w:ascii="Times New Roman" w:eastAsia="Times New Roman" w:hAnsi="Times New Roman"/>
          <w:iCs/>
          <w:lang w:eastAsia="ar-SA"/>
        </w:rPr>
        <w:t xml:space="preserve">утвержденным </w:t>
      </w:r>
      <w:r w:rsidRPr="001E6189">
        <w:rPr>
          <w:rFonts w:ascii="Times New Roman" w:eastAsia="Times New Roman" w:hAnsi="Times New Roman"/>
          <w:iCs/>
          <w:lang w:eastAsia="ar-SA"/>
        </w:rPr>
        <w:t>постановлением Исполкома Профсоюза от 07.06.2013 г. № 10) наделены такими полномочиями.</w:t>
      </w:r>
    </w:p>
    <w:p w:rsidR="00475E71" w:rsidRPr="001E6189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 xml:space="preserve">Срок представления итоговой информации о проведенных проверках в областной комитет Профсоюза – </w:t>
      </w:r>
      <w:r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>до 20</w:t>
      </w:r>
      <w:r w:rsidR="00A07C3A"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 xml:space="preserve"> марта 2014</w:t>
      </w:r>
      <w:r w:rsidRPr="001E6189">
        <w:rPr>
          <w:rFonts w:ascii="Times New Roman" w:eastAsia="Times New Roman" w:hAnsi="Times New Roman"/>
          <w:color w:val="548DD4" w:themeColor="text2" w:themeTint="99"/>
          <w:lang w:eastAsia="ru-RU"/>
        </w:rPr>
        <w:t xml:space="preserve"> г.</w:t>
      </w:r>
    </w:p>
    <w:p w:rsidR="00475E71" w:rsidRPr="001E6189" w:rsidRDefault="00E372EC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>Предлагаемый Вам</w:t>
      </w:r>
      <w:r w:rsidR="00475E71" w:rsidRPr="001E6189">
        <w:rPr>
          <w:rFonts w:ascii="Times New Roman" w:eastAsia="Times New Roman" w:hAnsi="Times New Roman"/>
          <w:lang w:eastAsia="ru-RU"/>
        </w:rPr>
        <w:t xml:space="preserve"> блокнот</w:t>
      </w:r>
      <w:r w:rsidR="00DF034F" w:rsidRPr="001E6189">
        <w:rPr>
          <w:rFonts w:ascii="Times New Roman" w:eastAsia="Times New Roman" w:hAnsi="Times New Roman"/>
          <w:lang w:eastAsia="ru-RU"/>
        </w:rPr>
        <w:t>,</w:t>
      </w:r>
      <w:r w:rsidR="00475E71" w:rsidRPr="001E6189">
        <w:rPr>
          <w:rFonts w:ascii="Times New Roman" w:eastAsia="Times New Roman" w:hAnsi="Times New Roman"/>
          <w:lang w:eastAsia="ru-RU"/>
        </w:rPr>
        <w:t xml:space="preserve"> подготовлен</w:t>
      </w:r>
      <w:r w:rsidR="00DF034F" w:rsidRPr="001E6189">
        <w:rPr>
          <w:rFonts w:ascii="Times New Roman" w:eastAsia="Times New Roman" w:hAnsi="Times New Roman"/>
          <w:lang w:eastAsia="ru-RU"/>
        </w:rPr>
        <w:t>ный</w:t>
      </w:r>
      <w:r w:rsidR="00475E71" w:rsidRPr="001E6189">
        <w:rPr>
          <w:rFonts w:ascii="Times New Roman" w:eastAsia="Times New Roman" w:hAnsi="Times New Roman"/>
          <w:lang w:eastAsia="ru-RU"/>
        </w:rPr>
        <w:t xml:space="preserve"> областным комитетом Профсоюза в целях оказания практической помощи внештатным техническим инспекторам труда и председателям территориальных организаций Профсоюза в осуществлении профсоюзного контроля при проведении проверок образовательных учреждений.</w:t>
      </w:r>
    </w:p>
    <w:p w:rsidR="00475E71" w:rsidRPr="001E6189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 xml:space="preserve">Блокнот представляет собой сборник, содержащий извлечения из нормативных актов и методические рекомендации, относящиеся к теме проверки, а также документы, утверждённые ЦС Профсоюза, необходимые для оформления результатов проверок. </w:t>
      </w:r>
    </w:p>
    <w:p w:rsidR="00EB2FE3" w:rsidRPr="001E6189" w:rsidRDefault="00EB2FE3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 xml:space="preserve">Учитывая специфику сферы образования, широкий спектр рабочих мест по наименованиям профессий и должностей, условиям труда, выполняемым видам работ, внештатному инспектору труда рекомендуется в течение обозначенного времени проведения ТП-АРМ </w:t>
      </w:r>
      <w:r w:rsidR="00876CDC" w:rsidRPr="001E6189">
        <w:rPr>
          <w:rFonts w:ascii="Times New Roman" w:eastAsia="Times New Roman" w:hAnsi="Times New Roman"/>
          <w:lang w:eastAsia="ru-RU"/>
        </w:rPr>
        <w:t>2</w:t>
      </w:r>
      <w:r w:rsidR="00EC01B5">
        <w:rPr>
          <w:rFonts w:ascii="Times New Roman" w:eastAsia="Times New Roman" w:hAnsi="Times New Roman"/>
          <w:lang w:eastAsia="ru-RU"/>
        </w:rPr>
        <w:t xml:space="preserve">014 провести проверку </w:t>
      </w:r>
      <w:r w:rsidRPr="001E6189">
        <w:rPr>
          <w:rFonts w:ascii="Times New Roman" w:eastAsia="Times New Roman" w:hAnsi="Times New Roman"/>
          <w:lang w:eastAsia="ru-RU"/>
        </w:rPr>
        <w:t>2 образовательных организаций.</w:t>
      </w:r>
    </w:p>
    <w:p w:rsidR="00E372EC" w:rsidRPr="001E6189" w:rsidRDefault="001E07D9" w:rsidP="001E6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65F91" w:themeColor="accent1" w:themeShade="BF"/>
          <w:lang w:eastAsia="ru-RU"/>
        </w:rPr>
      </w:pPr>
      <w:r w:rsidRPr="001E6189">
        <w:rPr>
          <w:rFonts w:ascii="Times New Roman" w:eastAsia="Times New Roman" w:hAnsi="Times New Roman"/>
          <w:color w:val="365F91" w:themeColor="accent1" w:themeShade="BF"/>
          <w:lang w:eastAsia="ru-RU"/>
        </w:rPr>
        <w:t xml:space="preserve">Убедительная просьба </w:t>
      </w:r>
      <w:r w:rsidR="00A07C3A" w:rsidRPr="001E6189">
        <w:rPr>
          <w:rFonts w:ascii="Times New Roman" w:eastAsia="Times New Roman" w:hAnsi="Times New Roman"/>
          <w:color w:val="365F91" w:themeColor="accent1" w:themeShade="BF"/>
          <w:lang w:eastAsia="ru-RU"/>
        </w:rPr>
        <w:t xml:space="preserve"> не задерживать сроки сдачи итоговой информации по району.</w:t>
      </w:r>
      <w:r w:rsidR="0065452D" w:rsidRPr="001E6189">
        <w:rPr>
          <w:rFonts w:ascii="Times New Roman" w:eastAsia="Times New Roman" w:hAnsi="Times New Roman"/>
          <w:color w:val="365F91" w:themeColor="accent1" w:themeShade="BF"/>
          <w:lang w:eastAsia="ru-RU"/>
        </w:rPr>
        <w:t xml:space="preserve"> Итоговую таблицу по району Вы можете заполнить по выбору: приложение № 4 или приложения № 6 и № 6.1. </w:t>
      </w:r>
    </w:p>
    <w:p w:rsidR="00A07C3A" w:rsidRPr="001E6189" w:rsidRDefault="00E372EC" w:rsidP="001E6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 xml:space="preserve">Предлагаемые материалы блокнота будут использоваться в дальнейшей работе технической инспекции труда для проведения областных тематических </w:t>
      </w:r>
      <w:proofErr w:type="gramStart"/>
      <w:r w:rsidRPr="001E6189">
        <w:rPr>
          <w:rFonts w:ascii="Times New Roman" w:eastAsia="Times New Roman" w:hAnsi="Times New Roman"/>
          <w:lang w:eastAsia="ru-RU"/>
        </w:rPr>
        <w:t>проверок оценки качества аттестации рабочих мест</w:t>
      </w:r>
      <w:proofErr w:type="gramEnd"/>
      <w:r w:rsidRPr="001E6189">
        <w:rPr>
          <w:rFonts w:ascii="Times New Roman" w:eastAsia="Times New Roman" w:hAnsi="Times New Roman"/>
          <w:lang w:eastAsia="ru-RU"/>
        </w:rPr>
        <w:t>.</w:t>
      </w:r>
    </w:p>
    <w:p w:rsidR="00A07C3A" w:rsidRPr="001E6189" w:rsidRDefault="00A07C3A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6189">
        <w:rPr>
          <w:rFonts w:ascii="Times New Roman" w:eastAsia="Times New Roman" w:hAnsi="Times New Roman"/>
          <w:lang w:eastAsia="ru-RU"/>
        </w:rPr>
        <w:t xml:space="preserve"> Спасибо за понимание важности предлагаемого мероприятия.</w:t>
      </w:r>
    </w:p>
    <w:p w:rsidR="00475E71" w:rsidRPr="001E6189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475E71" w:rsidRPr="00C32083" w:rsidRDefault="00814776" w:rsidP="001E6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14605</wp:posOffset>
            </wp:positionV>
            <wp:extent cx="552450" cy="514350"/>
            <wp:effectExtent l="19050" t="0" r="0" b="0"/>
            <wp:wrapThrough wrapText="bothSides">
              <wp:wrapPolygon edited="0">
                <wp:start x="-745" y="0"/>
                <wp:lineTo x="-745" y="20800"/>
                <wp:lineTo x="21600" y="20800"/>
                <wp:lineTo x="21600" y="0"/>
                <wp:lineTo x="-745" y="0"/>
              </wp:wrapPolygon>
            </wp:wrapThrough>
            <wp:docPr id="3" name="Рисунок 2" descr="подпись Сутягина С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утягина С.Г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E71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  <w:r w:rsidR="001E6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07C3A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>Новосибирской</w:t>
      </w:r>
      <w:proofErr w:type="gramEnd"/>
      <w:r w:rsidR="00475E71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областной </w:t>
      </w:r>
    </w:p>
    <w:p w:rsidR="00475E71" w:rsidRDefault="00814776" w:rsidP="008147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="00475E71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Профсоюза  </w:t>
      </w:r>
      <w:r w:rsidR="00A07C3A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E6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E6189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1E6189">
        <w:rPr>
          <w:rFonts w:ascii="Times New Roman" w:eastAsia="Times New Roman" w:hAnsi="Times New Roman"/>
          <w:b/>
          <w:sz w:val="24"/>
          <w:szCs w:val="24"/>
          <w:lang w:eastAsia="ru-RU"/>
        </w:rPr>
        <w:t>. Сутягина</w:t>
      </w:r>
      <w:r w:rsidR="00A07C3A" w:rsidRPr="00C32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1E6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1E6189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189" w:rsidRPr="001E6189" w:rsidRDefault="001E6189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189">
        <w:rPr>
          <w:rFonts w:ascii="Times New Roman" w:eastAsia="Times New Roman" w:hAnsi="Times New Roman"/>
          <w:sz w:val="24"/>
          <w:szCs w:val="24"/>
          <w:lang w:eastAsia="ru-RU"/>
        </w:rPr>
        <w:t>Главный технический</w:t>
      </w:r>
    </w:p>
    <w:p w:rsidR="001E6189" w:rsidRPr="001E6189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189">
        <w:rPr>
          <w:rFonts w:ascii="Times New Roman" w:eastAsia="Times New Roman" w:hAnsi="Times New Roman"/>
          <w:sz w:val="24"/>
          <w:szCs w:val="24"/>
          <w:lang w:eastAsia="ru-RU"/>
        </w:rPr>
        <w:t>инспектор труда</w:t>
      </w:r>
    </w:p>
    <w:p w:rsidR="004E0F19" w:rsidRPr="001E6189" w:rsidRDefault="001E6189" w:rsidP="001E6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6189">
        <w:rPr>
          <w:rFonts w:ascii="Times New Roman" w:eastAsia="Times New Roman" w:hAnsi="Times New Roman"/>
          <w:sz w:val="24"/>
          <w:szCs w:val="24"/>
          <w:lang w:eastAsia="ru-RU"/>
        </w:rPr>
        <w:t>Карпатовская</w:t>
      </w:r>
      <w:proofErr w:type="spellEnd"/>
      <w:r w:rsidRPr="001E6189">
        <w:rPr>
          <w:rFonts w:ascii="Times New Roman" w:eastAsia="Times New Roman" w:hAnsi="Times New Roman"/>
          <w:sz w:val="24"/>
          <w:szCs w:val="24"/>
          <w:lang w:eastAsia="ru-RU"/>
        </w:rPr>
        <w:t xml:space="preserve"> Т.Л.    221-02-83                                </w:t>
      </w:r>
    </w:p>
    <w:p w:rsidR="004E0F19" w:rsidRPr="00C32083" w:rsidRDefault="004E0F19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15A" w:rsidRPr="001E6189" w:rsidRDefault="00C32083" w:rsidP="001E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C3A" w:rsidRPr="00C320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tbl>
      <w:tblPr>
        <w:tblW w:w="9060" w:type="dxa"/>
        <w:jc w:val="center"/>
        <w:tblInd w:w="993" w:type="dxa"/>
        <w:tblLayout w:type="fixed"/>
        <w:tblLook w:val="04A0"/>
      </w:tblPr>
      <w:tblGrid>
        <w:gridCol w:w="3346"/>
        <w:gridCol w:w="1042"/>
        <w:gridCol w:w="4672"/>
      </w:tblGrid>
      <w:tr w:rsidR="00D97351" w:rsidTr="00D97351">
        <w:trPr>
          <w:trHeight w:hRule="exact" w:val="964"/>
          <w:jc w:val="center"/>
        </w:trPr>
        <w:tc>
          <w:tcPr>
            <w:tcW w:w="3346" w:type="dxa"/>
          </w:tcPr>
          <w:p w:rsidR="00D97351" w:rsidRDefault="00D9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hideMark/>
          </w:tcPr>
          <w:p w:rsidR="00D97351" w:rsidRDefault="00D9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97351" w:rsidRDefault="00D97351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715A" w:rsidRDefault="006F715A" w:rsidP="00D9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C3A" w:rsidRDefault="00A07C3A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351" w:rsidRPr="00CF61B4" w:rsidRDefault="00D97351" w:rsidP="00475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E71" w:rsidRPr="00855E74" w:rsidRDefault="00475E71" w:rsidP="00D9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>БЛОКНОТ</w:t>
      </w: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>ВНЕШТАТНОГО ТЕХНИЧЕСКОГО ИНСПЕКТОРА ТРУДА</w:t>
      </w: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>ПРОФСОЮЗА</w:t>
      </w: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E71" w:rsidRPr="00CF61B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>Для проведения</w:t>
      </w:r>
    </w:p>
    <w:p w:rsidR="00475E71" w:rsidRPr="00855E7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>общепрофсоюзной</w:t>
      </w:r>
      <w:proofErr w:type="spellEnd"/>
      <w:r w:rsidRPr="00855E74">
        <w:rPr>
          <w:rFonts w:ascii="Times New Roman" w:eastAsia="Times New Roman" w:hAnsi="Times New Roman"/>
          <w:sz w:val="32"/>
          <w:szCs w:val="32"/>
          <w:lang w:eastAsia="ru-RU"/>
        </w:rPr>
        <w:t xml:space="preserve"> тематической проверки</w:t>
      </w:r>
    </w:p>
    <w:p w:rsidR="00475E71" w:rsidRPr="00855E74" w:rsidRDefault="00475E71" w:rsidP="00475E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kern w:val="2"/>
          <w:sz w:val="32"/>
          <w:szCs w:val="32"/>
          <w:lang w:eastAsia="ar-SA"/>
        </w:rPr>
      </w:pPr>
      <w:r w:rsidRPr="00855E74">
        <w:rPr>
          <w:rFonts w:ascii="Times New Roman" w:eastAsia="Times New Roman" w:hAnsi="Times New Roman"/>
          <w:iCs/>
          <w:sz w:val="32"/>
          <w:szCs w:val="32"/>
          <w:lang w:eastAsia="ar-SA"/>
        </w:rPr>
        <w:t xml:space="preserve">(независимая экспертиза условий труда) в целях оценки </w:t>
      </w:r>
      <w:r w:rsidRPr="00855E74">
        <w:rPr>
          <w:rFonts w:ascii="Times New Roman" w:eastAsia="Times New Roman" w:hAnsi="Times New Roman"/>
          <w:kern w:val="2"/>
          <w:sz w:val="32"/>
          <w:szCs w:val="32"/>
          <w:lang w:eastAsia="ar-SA"/>
        </w:rPr>
        <w:t>качества аттестации рабочих мест в образовательных организациях.</w:t>
      </w:r>
    </w:p>
    <w:p w:rsidR="00475E71" w:rsidRPr="00855E74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32"/>
          <w:szCs w:val="32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475E71" w:rsidRDefault="00475E7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D97351" w:rsidRDefault="00D97351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103817" w:rsidRDefault="00475E71" w:rsidP="00D97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г. </w:t>
      </w:r>
      <w:r w:rsidR="006F715A" w:rsidRPr="00855E7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Новосибирск</w:t>
      </w:r>
    </w:p>
    <w:p w:rsidR="00475E71" w:rsidRPr="00103817" w:rsidRDefault="006F715A" w:rsidP="00103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475E71" w:rsidRPr="00855E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855E74" w:rsidRDefault="00855E74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855E74" w:rsidRDefault="00855E74" w:rsidP="00475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475E71" w:rsidRDefault="00475E71" w:rsidP="00475E71"/>
    <w:p w:rsidR="009D55E1" w:rsidRDefault="009D55E1" w:rsidP="00475E71"/>
    <w:tbl>
      <w:tblPr>
        <w:tblW w:w="10579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2650"/>
        <w:gridCol w:w="7183"/>
        <w:gridCol w:w="373"/>
      </w:tblGrid>
      <w:tr w:rsidR="00475E71" w:rsidRPr="00B7724B" w:rsidTr="00EC01B5">
        <w:trPr>
          <w:gridAfter w:val="1"/>
          <w:wAfter w:w="373" w:type="dxa"/>
          <w:trHeight w:val="290"/>
        </w:trPr>
        <w:tc>
          <w:tcPr>
            <w:tcW w:w="10206" w:type="dxa"/>
            <w:gridSpan w:val="3"/>
          </w:tcPr>
          <w:p w:rsidR="00475E71" w:rsidRPr="009C4B6B" w:rsidRDefault="00475E71" w:rsidP="00CB0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C4B6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Проверка качества проведения аттестации рабочих мест по условиям труда</w:t>
            </w:r>
          </w:p>
          <w:p w:rsidR="00855E74" w:rsidRPr="00855E74" w:rsidRDefault="00855E74" w:rsidP="00EC01B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475E71" w:rsidRDefault="00475E71" w:rsidP="00EC01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</w:t>
            </w:r>
            <w:bookmarkStart w:id="0" w:name="YANDEX_35"/>
            <w:bookmarkEnd w:id="0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1" w:anchor="YANDEX_34" w:history="1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независимой </w:t>
            </w:r>
            <w:hyperlink r:id="rId12" w:anchor="YANDEX_36" w:history="1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экспертизы </w:t>
            </w:r>
            <w:hyperlink r:id="rId13" w:anchor="YANDEX_37" w:history="1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условий труда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обеспечения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аботников является неотъемлемой и важной частью</w:t>
            </w:r>
            <w:bookmarkStart w:id="1" w:name="YANDEX_37"/>
            <w:bookmarkEnd w:id="1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anchor="YANDEX_36" w:history="1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5" w:anchor="YANDEX_38" w:history="1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защиты прав работников на здоровые и безопасные условия труда. </w:t>
            </w:r>
            <w:bookmarkStart w:id="2" w:name="YANDEX_38"/>
            <w:bookmarkEnd w:id="2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"YANDEX_37"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475E71" w:rsidRPr="00CF61B4" w:rsidRDefault="00475E71" w:rsidP="00EC01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6" w:anchor="YANDEX_39" w:history="1"/>
            <w:r w:rsidR="00C1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кспертиза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7" w:anchor="YANDEX_40" w:history="1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труда проводится технической инспекцией труда профсоюз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со статьей 370 Трудового Кодекса РФ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п.5. статьи 20 Федерального закона от 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10-ФЗ «О профессиональных союзах, их правах и гарантиях деятельности» в целях реализации прав работников на обращение в профессиональные союзы по вопросам охраны труда,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условиях и охране труда на</w:t>
            </w:r>
            <w:bookmarkStart w:id="3" w:name="YANDEX_40"/>
            <w:bookmarkEnd w:id="3"/>
            <w:proofErr w:type="gramEnd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"YANDEX_39"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8" w:anchor="YANDEX_41" w:history="1"/>
            <w:bookmarkStart w:id="4" w:name="YANDEX_41"/>
            <w:bookmarkEnd w:id="4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"YANDEX_40"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</w:t>
            </w:r>
            <w:hyperlink r:id="rId19" w:anchor="YANDEX_42" w:history="1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 существующем риске повреждения и мерах по защите от воздействия вредных и (или) опасных производственных факторов.</w:t>
            </w:r>
          </w:p>
          <w:p w:rsidR="00475E71" w:rsidRPr="00CF61B4" w:rsidRDefault="00475E71" w:rsidP="00EC01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Задачей</w:t>
            </w:r>
            <w:bookmarkStart w:id="5" w:name="YANDEX_44"/>
            <w:bookmarkEnd w:id="5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0" w:anchor="YANDEX_43" w:history="1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независимой </w:t>
            </w:r>
            <w:hyperlink r:id="rId21" w:anchor="YANDEX_45" w:history="1"/>
            <w:bookmarkStart w:id="6" w:name="YANDEX_45"/>
            <w:bookmarkEnd w:id="6"/>
            <w:r w:rsidR="00A26866"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fldChar w:fldCharType="begin"/>
            </w:r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"YANDEX_44" </w:instrText>
            </w:r>
            <w:r w:rsidR="00A26866"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fldChar w:fldCharType="end"/>
            </w:r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экспертизы</w:t>
            </w:r>
            <w:proofErr w:type="gramEnd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2" w:anchor="YANDEX_46" w:history="1"/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условий труда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установление соответствия материалов аттестации</w:t>
            </w:r>
            <w:bookmarkStart w:id="7" w:name="YANDEX_46"/>
            <w:bookmarkEnd w:id="7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"YANDEX_45"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</w:t>
            </w:r>
            <w:hyperlink r:id="rId23" w:anchor="YANDEX_47" w:history="1"/>
            <w:bookmarkStart w:id="8" w:name="YANDEX_47"/>
            <w:bookmarkEnd w:id="8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"YANDEX_46"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724B"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</w:t>
            </w:r>
            <w:hyperlink r:id="rId24" w:anchor="YANDEX_48" w:history="1"/>
            <w:r w:rsidRPr="00B7724B"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условиям труда (далее - АРМ) реальным условиям труда на</w:t>
            </w:r>
            <w:bookmarkStart w:id="9" w:name="YANDEX_48"/>
            <w:bookmarkEnd w:id="9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"YANDEX_47"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25" w:anchor="YANDEX_49" w:history="1"/>
            <w:bookmarkStart w:id="10" w:name="YANDEX_49"/>
            <w:bookmarkEnd w:id="10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"YANDEX_48"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местах</w:t>
            </w:r>
            <w:hyperlink r:id="rId26" w:anchor="YANDEX_50" w:history="1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требованиям нормативных и правовых актов по предоставлению компенсаций за работу в тяжелых и вредных условиях труда, обеспечению работников средствами индивидуальной защиты, определению режимов труда и отдыха и допуска отдельных категорий работников к исполнению функциональных обязанностей.</w:t>
            </w:r>
          </w:p>
          <w:p w:rsidR="00475E71" w:rsidRPr="00CF61B4" w:rsidRDefault="00475E71" w:rsidP="00EC01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Целью</w:t>
            </w:r>
            <w:bookmarkStart w:id="11" w:name="YANDEX_50"/>
            <w:bookmarkEnd w:id="11"/>
            <w:r w:rsidR="00A26866" w:rsidRPr="00855E7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fldChar w:fldCharType="begin"/>
            </w:r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"YANDEX_49" </w:instrText>
            </w:r>
            <w:r w:rsidR="00A26866" w:rsidRPr="00855E7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fldChar w:fldCharType="end"/>
            </w:r>
            <w:r w:rsidRPr="00855E7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экспертизы</w:t>
            </w:r>
            <w:hyperlink r:id="rId27" w:anchor="YANDEX_51" w:history="1"/>
            <w:r w:rsidRPr="00855E74"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является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475E71" w:rsidRPr="00CF61B4" w:rsidRDefault="00475E71" w:rsidP="00EC0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Обеспечение защиты трудящихся, занятых на работах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неблагоприятными условиями труда, а также при предоставлении досрочных пенсий, льгот и компенсаций.</w:t>
            </w:r>
          </w:p>
          <w:p w:rsidR="00475E71" w:rsidRPr="00CF61B4" w:rsidRDefault="00475E71" w:rsidP="00EC0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 принятых решений в действующих локальных нормативных актах учреждения по вопросам организации работ с вредными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факторами.</w:t>
            </w:r>
          </w:p>
          <w:p w:rsidR="00475E71" w:rsidRPr="00CF61B4" w:rsidRDefault="00475E71" w:rsidP="00EC0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Оказание методической и практической помощи членам профсоюза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первичным</w:t>
            </w:r>
            <w:bookmarkStart w:id="12" w:name="YANDEX_51"/>
            <w:bookmarkEnd w:id="12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"YANDEX_50"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профсоюзным</w:t>
            </w:r>
            <w:hyperlink r:id="rId28" w:anchor="YANDEX_52" w:history="1"/>
            <w:r w:rsidRPr="00B7724B"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организациям по вопросам условий и охраны труда.</w:t>
            </w:r>
          </w:p>
          <w:p w:rsidR="00475E71" w:rsidRDefault="00475E71" w:rsidP="00EC0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Объектами</w:t>
            </w:r>
            <w:bookmarkStart w:id="13" w:name="YANDEX_52"/>
            <w:bookmarkEnd w:id="13"/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\l "YANDEX_51" </w:instrText>
            </w:r>
            <w:r w:rsidR="00A26866"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экспертизы</w:t>
            </w:r>
            <w:hyperlink r:id="rId29" w:anchor="YANDEX_53" w:history="1"/>
            <w:r w:rsidRPr="00B7724B"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являются все материалы проведенной аттестации рабочих мест.</w:t>
            </w:r>
          </w:p>
          <w:p w:rsidR="00855E74" w:rsidRPr="00CF61B4" w:rsidRDefault="00855E74" w:rsidP="00EC0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E71" w:rsidRPr="00F23063" w:rsidRDefault="00475E71" w:rsidP="00EC0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-5" w:firstLine="45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Аттестация рабочих мест по условиям труда</w:t>
            </w:r>
          </w:p>
          <w:p w:rsidR="00475E71" w:rsidRPr="00F23063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Постановление Правительства РФ от 20.11.2008г. № 870</w:t>
            </w:r>
          </w:p>
          <w:p w:rsidR="00475E71" w:rsidRPr="00F23063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</w:t>
            </w:r>
            <w:r w:rsidRPr="00F23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(извлечение)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Установить работникам, занятым на тяжелых работах, работах с вредными и (или) опасными и иными особыми условиями труда, по результатам аттестации рабочих 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компенсации:</w:t>
            </w:r>
          </w:p>
          <w:p w:rsidR="00475E71" w:rsidRPr="00F23063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сокращенная продолжительность рабочего времени - не более 36 часов в неделю в соответствии со статьей 92 Трудового кодекса Российской Федерации;</w:t>
            </w:r>
          </w:p>
          <w:p w:rsidR="00475E71" w:rsidRPr="00F23063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ежегодный дополнительный оплачиваемый отпуск - не менее 7 календарных дней;</w:t>
            </w:r>
          </w:p>
          <w:p w:rsidR="002C25E0" w:rsidRPr="00F23063" w:rsidRDefault="00475E71" w:rsidP="00F23063">
            <w:pPr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оплаты труда - не менее 4 процентов тарифной ставки (оклада), установленной для различных видов работ с нормальными условиями труда.</w:t>
            </w:r>
          </w:p>
          <w:p w:rsidR="001E6189" w:rsidRDefault="00475E71" w:rsidP="001E61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2C25E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Письмо Минтруда России от 13 февраля 2013 г.</w:t>
            </w:r>
          </w:p>
          <w:p w:rsidR="00475E71" w:rsidRPr="002C25E0" w:rsidRDefault="00475E71" w:rsidP="001E61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2C25E0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«Разъяснение о порядке предоставления работникам, занятым на работах с вредными и (или) опасными условиями труда, сокращенной продолжительности рабочего времени, ежегодного дополнительного оплачиваемого отпуска, повышенной оплаты труда в соответствии с пунктом 1 постановления Правительства Российской Федерации от 20 ноября 2008 г. № 870»</w:t>
            </w:r>
          </w:p>
          <w:p w:rsidR="00475E71" w:rsidRPr="00CF61B4" w:rsidRDefault="00475E71" w:rsidP="00EC01B5">
            <w:pPr>
              <w:spacing w:after="90" w:line="280" w:lineRule="atLeast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реализации поручения, указанного в пункте 2 постановления Правительства Российской Федерации от 20 ноября 2008 г. № </w:t>
            </w:r>
            <w:r w:rsidR="00DF03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870, работодатель, руководствуясь статьями 92, 117, 147 и 219 Трудового кодекса Российской Федерации, может самостоятельно по результатам аттестации рабочих мест по условиям труда устанавливать соответствующие размеры компенсаций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на тяжелых работах, работах с вредными и (или) опасными условиями труда.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Виды, размеры и порядок предоставления соответствующих компенсаций устанавливаются коллективным договором, локальным нормативным актом с учетом финансово-экономического положения работодателя.</w:t>
            </w:r>
          </w:p>
          <w:p w:rsidR="00475E71" w:rsidRPr="00CF61B4" w:rsidRDefault="00475E71" w:rsidP="00EC01B5">
            <w:pPr>
              <w:spacing w:after="90" w:line="280" w:lineRule="atLeast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Верховного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января 2013 г. № АКПИ12-1570 для установления соответствующего размера компенсации работодатель может использовать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СССР, Президиума ВЦСПС от 25 октября 1974 г. № 298/П-22, Инструкцию о порядке применения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день, утвержденную постановлением Госкомтруда СССР, Президиума ВЦСПС от 21 ноября 1975 г. № 273/П-20,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также Типовое положение об оценке условий труда на рабочих местах и порядке применения </w:t>
            </w:r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отраслевых перечней работ,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которых могут устанавливаться доплаты рабочим за условия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труда, 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Госкомтруда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СССР, Президиума ВЦСПС от 3 октября 1986 г. № 387/22-78, и иные действующие нормативные правовые акты, устанавливающие соответствующие размеры компенсаций, в части, не противоречащей Трудовому кодексу Российской Федерации.</w:t>
            </w:r>
          </w:p>
          <w:p w:rsidR="00475E71" w:rsidRPr="00CF61B4" w:rsidRDefault="00475E71" w:rsidP="00EC01B5">
            <w:pPr>
              <w:spacing w:after="90" w:line="280" w:lineRule="atLeast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в соответствии со статьей 219 Трудового кодекса Российской Федерации в случае обеспечения на рабочих местах безопасных условий труда, подтвержденных результатами аттестации рабочих мест по условиям труда, компенсации работникам не устанавливаются.</w:t>
            </w:r>
          </w:p>
          <w:p w:rsidR="00475E71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475E71" w:rsidRPr="000709EC" w:rsidRDefault="00F23063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Комментарий </w:t>
            </w:r>
            <w:r w:rsidR="00475E71" w:rsidRPr="000709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к письму: </w:t>
            </w:r>
            <w:r w:rsidR="00475E71" w:rsidRPr="0007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письмо Минтруда не зарегистрировано в Минюсте и не имеет юридической силы, а носит рекомендательный характер, и нормативное главенство принадлежит Трудовому кодексу и Постановлению Правительства РФ, поэтому пункт письма об установлении соответствующих компенсаций с учетом финансовых возможностей не имеет силы. </w:t>
            </w:r>
          </w:p>
          <w:p w:rsidR="00475E71" w:rsidRPr="000709EC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соответствии с Постановлением Правительства РФ № 870 по результатам аттестации рабочих мест устанавливаются все три вида компенсаций.</w:t>
            </w:r>
          </w:p>
          <w:p w:rsidR="00D20646" w:rsidRDefault="009D55E1" w:rsidP="009D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475E71" w:rsidRPr="00D20646" w:rsidRDefault="00475E71" w:rsidP="00D2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D2064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Аттестация рабочих мест по условиям труда</w:t>
            </w:r>
          </w:p>
          <w:p w:rsidR="00475E71" w:rsidRPr="000709EC" w:rsidRDefault="00475E71" w:rsidP="009D55E1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РФ от 26.04.2011 г. № 342н</w:t>
            </w:r>
          </w:p>
          <w:p w:rsidR="00475E71" w:rsidRPr="000709EC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 утверждении порядка проведения аттестации рабочих мест по условиям труда</w:t>
            </w:r>
          </w:p>
          <w:p w:rsidR="00475E71" w:rsidRPr="000709EC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(извлечение)</w:t>
            </w:r>
          </w:p>
          <w:p w:rsidR="00475E71" w:rsidRPr="002C25E0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аттестации рабочих мест по условиям труда, проведенной в соответствии с Приказом </w:t>
            </w:r>
            <w:proofErr w:type="spell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F61B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2007 г</w:t>
              </w:r>
            </w:smartTag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N 569, </w:t>
            </w:r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 до проведения очередной аттестации рабочих мест по условиям труда.</w:t>
            </w:r>
          </w:p>
          <w:p w:rsidR="00475E71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25E0" w:rsidRPr="002C25E0" w:rsidRDefault="002C25E0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E71" w:rsidRPr="00D20646" w:rsidRDefault="00475E71" w:rsidP="000709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D2064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Приказ Минтруда и </w:t>
            </w:r>
            <w:proofErr w:type="spellStart"/>
            <w:r w:rsidRPr="00D2064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соцразвития</w:t>
            </w:r>
            <w:proofErr w:type="spellEnd"/>
            <w:r w:rsidRPr="00D2064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РФ от 12.12.2012г. № 590н</w:t>
            </w:r>
          </w:p>
          <w:p w:rsidR="00475E71" w:rsidRPr="000709EC" w:rsidRDefault="00475E71" w:rsidP="000709EC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09EC">
              <w:rPr>
                <w:rFonts w:ascii="Times New Roman" w:hAnsi="Times New Roman"/>
                <w:i/>
                <w:sz w:val="28"/>
                <w:szCs w:val="28"/>
              </w:rPr>
              <w:t>« 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РФ от 26 апреля 2011 г. № 342н»</w:t>
            </w:r>
          </w:p>
          <w:p w:rsidR="00475E71" w:rsidRPr="000709EC" w:rsidRDefault="00475E71" w:rsidP="000709EC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09EC">
              <w:rPr>
                <w:rFonts w:ascii="Times New Roman" w:hAnsi="Times New Roman"/>
                <w:i/>
                <w:sz w:val="28"/>
                <w:szCs w:val="28"/>
              </w:rPr>
              <w:t>(извлечение)</w:t>
            </w:r>
          </w:p>
          <w:p w:rsidR="00475E71" w:rsidRPr="000709EC" w:rsidRDefault="000709EC" w:rsidP="00EC0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75E71" w:rsidRPr="000709EC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аттестуются рабочие места за исключением рабочих мест, на которых работники </w:t>
            </w:r>
            <w:r w:rsidR="00475E71" w:rsidRPr="000709EC">
              <w:rPr>
                <w:rFonts w:ascii="Times New Roman" w:hAnsi="Times New Roman"/>
                <w:sz w:val="28"/>
                <w:szCs w:val="28"/>
                <w:u w:val="single"/>
              </w:rPr>
              <w:t>исключительно</w:t>
            </w:r>
            <w:r w:rsidR="00475E71" w:rsidRPr="000709EC">
              <w:rPr>
                <w:rFonts w:ascii="Times New Roman" w:hAnsi="Times New Roman"/>
                <w:sz w:val="28"/>
                <w:szCs w:val="28"/>
              </w:rPr>
              <w:t xml:space="preserve">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технику.</w:t>
            </w:r>
          </w:p>
          <w:p w:rsidR="00475E71" w:rsidRPr="000709EC" w:rsidRDefault="000709EC" w:rsidP="00EC0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75E71" w:rsidRPr="000709EC">
              <w:rPr>
                <w:rFonts w:ascii="Times New Roman" w:hAnsi="Times New Roman"/>
                <w:sz w:val="28"/>
                <w:szCs w:val="28"/>
              </w:rPr>
              <w:t>В соответствии с приказом рабочие места, которые ранее при проведении аттестации были признаны безопасными (оптимальными и допустимыми), аттестация рабочих мест более проводиться не будет. Места, связанные с работой на компьютере, на которых при проведении прошлой аттестации были признаны вредные производственные факторы, компенсационные доплаты и дополнительные отпуска должны продолжаться до окончания срока аттестации.</w:t>
            </w:r>
          </w:p>
          <w:p w:rsidR="00475E71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5E71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5E71" w:rsidRPr="000709EC" w:rsidRDefault="00475E71" w:rsidP="00070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Приложение</w:t>
            </w:r>
          </w:p>
          <w:p w:rsidR="00475E71" w:rsidRPr="000709EC" w:rsidRDefault="00475E71" w:rsidP="00070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к Приказу </w:t>
            </w:r>
            <w:proofErr w:type="spellStart"/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России</w:t>
            </w:r>
          </w:p>
          <w:p w:rsidR="00475E71" w:rsidRPr="000709EC" w:rsidRDefault="00475E71" w:rsidP="00070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от 26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709EC">
                <w:rPr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>2011 г</w:t>
              </w:r>
            </w:smartTag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 N 342н</w:t>
            </w:r>
          </w:p>
          <w:p w:rsidR="00475E71" w:rsidRPr="000709EC" w:rsidRDefault="00475E71" w:rsidP="00070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709E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(извлечения)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CF61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Аттестация проводится в целях оценки условий труда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рабочих местах и выявления вредных и (или) опасных производственных факторов.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Результаты аттестации используются в целях: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установления работникам, занятым на тяжелых работах, работах с вредными и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информирования работников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условиях труда на рабочих местах, о существующем риске повреждения здоровья, о мерах по защите от воздействия вредных и (или) опасных производственных факторов и полагающихся работникам, занятым на тяжелых работах,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работах с вредными и (или) опасными и иными особыми условиями труда, компенсациях;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состоянием условий труда на рабочих местах; оценки профессионального риска;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работников средствами индивидуальной защиты, прошедшими обязательную сертификацию или декларирование соответствия, а также средствами коллективной защиты;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 контингентов и поименного списка лиц, подлежащих обязательным предварительным (при поступлении на работу) и периодическим (в течение трудовой деятельности) медицинским осмотрам (обследованиям) работников;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вопроса о связи заболевания с профессией при подозрении на профессиональное заболевание, а также при установлении диагноза профессионального заболевания;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рассмотрения вопросов и разногласий,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связанных с обеспечением безопасных условий труда работников;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санитарно-бытового и медицинского обеспечения работников в соответствии с требованиями охраны труда;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обоснования ограничений труда для отдельных категорий работников;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приведения в соответствие наименований должностей (профессий) с наименованиями, указанными в Общероссийском классификаторе профессий рабочих, должностей служащих и тарифных разрядов;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обоснования планирования и финансирования мероприятий по улучшению 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Аттестации подлежат все рабочие места работодателя.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Аттестацию проводят совместно работодатель и аттестующая организация, привлекаемая работодателем для выполнения работ по аттестации, на основании договора гражданско-правового характера.</w:t>
            </w:r>
          </w:p>
          <w:p w:rsidR="00475E71" w:rsidRPr="00CF61B4" w:rsidRDefault="00475E71" w:rsidP="00EC01B5">
            <w:pPr>
              <w:autoSpaceDE w:val="0"/>
              <w:autoSpaceDN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Аттестующая организация – юридическое лицо, </w:t>
            </w:r>
            <w:r w:rsidRPr="000F3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аккредитованное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установленном порядке в качестве организации, оказывающей услуги по аттестации и выполняющей на основании договора гражданско-правового характера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работодателем измерения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оценки, а также оценку соответствия условий труда государственным нормативным требованиям охраны труда, оформление и подготовку отчета об аттестации. Аттестующая организация должна быть независимым лицом по отношению к работодателю, на рабочих местах которого данной аттестующей организацией проводится аттестация.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 При проведении аттестации работодатель вправе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требовать от аттестующей организации: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документального подтверждения аккредитации на право оказывать услуги в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охраны труда в части проведения аттестации рабочих мест путем предоставления уведомления (копии уведомления) о включении аттестующей организации в реестр организаций, оказывающих услуги в области охраны труда</w:t>
            </w: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 измерений и оценок в соответствии с действующими нормативными правовыми актами.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проведении аттестации </w:t>
            </w:r>
            <w:r w:rsidRPr="002C2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работодатель обязан: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содействовать аттестующей организации в своевременном и полном проведении аттестации;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утверждать отчет,</w:t>
            </w:r>
            <w:r w:rsidRPr="00CF61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подписанный представителями аттестующей организации, входящими в состав аттестационной комиссии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проведении аттестации аттестующая организация обязана представлять по требованию работодателя обоснования выводов, сделанных аттестующей организацией по результатам аттестации.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 Сроки проведения аттестации устанавливаются работодателем исходя из того, что каждое рабочее место должно аттестоваться не реже одного раза в пять лет.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Указанный срок отсчитывается от даты завершения проведения предыдущей аттестации.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дату начала проведения очередной аттестации принимается дата издания приказа работодателя об утверждении состава аттестационной комиссии и графика аттестации.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вновь организованных рабочих мест должна быть начата не позднее чем через 60 рабочих дней после ввода их в эксплуатацию.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Для организации и проведения аттестации работодателем создается аттестационная комиссия, а также определяется график проведения работ по аттестации.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 В состав аттестационной комиссии включаются представители работодателя, специалист по охране труда, представители выборного органа первичной профсоюзной организации или иного представительного органа работников, представители аттестующей организации.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качестве представителей работодателя в состав аттестационной комиссии могут включаться руководители структурных подразделений организации, юристы, специалисты по кадрам, специалисты по труду и заработной плате, главные специалисты организации, медицинские работники и иные работники.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Возглавляет аттестационную комиссию представитель работодателя.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Состав аттестационной комиссии, а также график проведения работ по аттестации утверждаются приказом работодателя</w:t>
            </w:r>
            <w:r w:rsidRPr="00CF61B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Аттестационная комиссия: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составляет перечень рабочих мест, подлежащих аттестации …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аттестации разрабатывает план мероприятий по приведению условий труда в соответствие с государственными нормативными требованиями охраны труда.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О</w:t>
            </w: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ценка соответствия условий труда государственным нормативным требованиям охраны труда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включает в себя: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оценку соответствия условий труда гигиеническим нормативам;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оценку </w:t>
            </w:r>
            <w:proofErr w:type="spellStart"/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травмоопасности</w:t>
            </w:r>
            <w:proofErr w:type="spellEnd"/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рабочих мест;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оценку обеспеченности работников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СИЗ</w:t>
            </w:r>
            <w:proofErr w:type="gramEnd"/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комплексную оценку условий труда на рабочих местах.</w:t>
            </w:r>
          </w:p>
          <w:p w:rsidR="00475E71" w:rsidRPr="002C25E0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соответствии условий труда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рабочем месте</w:t>
            </w: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гигиеническим нормативам, не выявлении при оценке </w:t>
            </w:r>
            <w:proofErr w:type="spellStart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травмобезопасности</w:t>
            </w:r>
            <w:proofErr w:type="spellEnd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несоответствия требованиям охраны труда и соответствии требованиям обеспеченности работников </w:t>
            </w:r>
            <w:proofErr w:type="gramStart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СИЗ</w:t>
            </w:r>
            <w:proofErr w:type="gramEnd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рабочее место признается аттестованным с комплексной оценкой условий труда </w:t>
            </w:r>
            <w:r w:rsidRPr="002C2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«соответствует требованиям охраны труда». </w:t>
            </w:r>
          </w:p>
          <w:p w:rsidR="00475E71" w:rsidRPr="00CF61B4" w:rsidRDefault="00475E71" w:rsidP="00E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несоответствии условий труда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рабочем месте</w:t>
            </w:r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гигиеническим нормативам и (или) выявлении при оценке </w:t>
            </w:r>
            <w:proofErr w:type="spellStart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травмобезопасности</w:t>
            </w:r>
            <w:proofErr w:type="spellEnd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несоответствия требованиям охраны труда, и (или) несоответствии требованиям обеспеченности работников </w:t>
            </w:r>
            <w:proofErr w:type="gramStart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СИЗ</w:t>
            </w:r>
            <w:proofErr w:type="gramEnd"/>
            <w:r w:rsidRPr="00CF6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рабочее место признается аттестованным с комплексной оценкой условий труда </w:t>
            </w:r>
            <w:r w:rsidRPr="002C2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 соответствует требованиям охраны труда».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 Результаты аттестации оформляются аттестационной комиссией в виде отчета об аттестации, к которому прилагаются: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создании аттестационной комиссии и утверждении графика проведения работ по аттестации;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рабочих мест, подлежащих аттестации по условиям труда, образец которого предусмотрен приложением № 1 к Порядку;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карты аттестации рабочего места по условиям труда, образец которой предусмотрен приложением № 2 к Порядку, оформленные в соответствии с Рекомендациями по заполнению карты аттестации рабочего места по условиям труда согласно приложению № 3 к Порядку, с протоколами измерений и оценок;</w:t>
            </w:r>
            <w:proofErr w:type="gramEnd"/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сводная ведомость результатов аттестации рабочих мест по условиям труда, образец которой предусмотрен приложением № 6 к Порядку;</w:t>
            </w:r>
            <w:proofErr w:type="gramEnd"/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сводная таблица классов условий труда, установленных по результатам аттестации рабочих мест по условиям труда, компенсаций, которые необходимо в этой связи устанавливать работникам, образец которой предусмотрен приложением № 7 к Порядку;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 по улучшению и оздоровлению условий труда &lt;*&gt;, образец которого предусмотрен приложением № 8 к Порядку;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заседания аттестационной комиссии </w:t>
            </w:r>
            <w:r w:rsidRPr="002C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результатам аттестации рабочих мест </w:t>
            </w: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условиям труда (итоговый), образец которого предусмотрен приложением № 9 к Порядку;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аттестующей организации, образец которых предусмотрен приложением № 10 к Порядку, с приложением копии документов на право проведения измерений и оценок аттестующей организацией (аттестат аккредитации с приложением, устанавливающим область аккредитации испытательной лаборатории; копии уведомления о включении в реестр аккредитованных организаций, оказывающих услуги по аттестации);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заседаний аттестационной комиссии;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я) по итогам государственной экспертизы условий труда (при наличии);</w:t>
            </w:r>
          </w:p>
          <w:p w:rsidR="00475E71" w:rsidRPr="00CF61B4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я) должностных лиц о выявленных нарушениях Порядка (при наличии).</w:t>
            </w:r>
          </w:p>
          <w:p w:rsidR="00475E71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Работодатель в течение десяти рабочих дней с даты поступления указанного протокола и отчета об аттестации подписывает </w:t>
            </w:r>
            <w:proofErr w:type="gramStart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proofErr w:type="gramEnd"/>
            <w:r w:rsidRPr="00CF6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завершении аттестации и утверждении отчета об аттестации, а также знакомит работника под роспись с результатами аттестации его рабочего места.</w:t>
            </w:r>
          </w:p>
          <w:p w:rsidR="000F3B1E" w:rsidRDefault="000F3B1E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3B1E" w:rsidRDefault="000F3B1E" w:rsidP="000F3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5E1" w:rsidRPr="00CF61B4" w:rsidRDefault="009D55E1" w:rsidP="000F3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E71" w:rsidRPr="000F3B1E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F3B1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Критерии проверки качества проведения АРМ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4858"/>
              <w:gridCol w:w="5177"/>
            </w:tblGrid>
            <w:tr w:rsidR="00475E71" w:rsidRPr="00B7724B" w:rsidTr="00EC01B5">
              <w:trPr>
                <w:trHeight w:val="600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2C25E0" w:rsidRDefault="00475E71" w:rsidP="00EC01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5E0">
                    <w:rPr>
                      <w:rFonts w:ascii="Times New Roman" w:hAnsi="Times New Roman"/>
                      <w:sz w:val="28"/>
                      <w:szCs w:val="28"/>
                    </w:rPr>
                    <w:t>Измеримые (проверяемые) показатели качества АРМ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2C25E0" w:rsidRDefault="00475E71" w:rsidP="00EC01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5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Показатель </w:t>
                  </w:r>
                  <w:proofErr w:type="gramStart"/>
                  <w:r w:rsidRPr="002C25E0">
                    <w:rPr>
                      <w:rFonts w:ascii="Times New Roman" w:hAnsi="Times New Roman"/>
                      <w:sz w:val="28"/>
                      <w:szCs w:val="28"/>
                    </w:rPr>
                    <w:t>качества проведения аттестации услуг аттестующей организации</w:t>
                  </w:r>
                  <w:proofErr w:type="gramEnd"/>
                </w:p>
              </w:tc>
            </w:tr>
            <w:tr w:rsidR="00475E71" w:rsidRPr="00B7724B" w:rsidTr="00EC01B5">
              <w:trPr>
                <w:trHeight w:hRule="exact" w:val="1559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0F3B1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договора гражданско-право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вого характера между работодателем и аттестующей организацией, </w:t>
                  </w:r>
                  <w:r w:rsidR="000F3B1E">
                    <w:rPr>
                      <w:rFonts w:ascii="Times New Roman" w:hAnsi="Times New Roman"/>
                      <w:sz w:val="28"/>
                      <w:szCs w:val="28"/>
                    </w:rPr>
                    <w:t>ак</w:t>
                  </w:r>
                  <w:r w:rsidR="00ED490A">
                    <w:rPr>
                      <w:rFonts w:ascii="Times New Roman" w:hAnsi="Times New Roman"/>
                      <w:sz w:val="28"/>
                      <w:szCs w:val="28"/>
                    </w:rPr>
                    <w:t>кре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дитованной в установленном поряд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ке* (п. 6 Порядка)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в договоре с аттестующей организацией:</w:t>
                  </w:r>
                </w:p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- показателей, характеризующих качество услуги как соответствующее требованиям заказчика;</w:t>
                  </w:r>
                </w:p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- условий, при которых услуги аттестующей орга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низации подлежат оплате в полном объеме</w:t>
                  </w:r>
                </w:p>
              </w:tc>
            </w:tr>
            <w:tr w:rsidR="00475E71" w:rsidRPr="00B7724B" w:rsidTr="00EC01B5">
              <w:trPr>
                <w:trHeight w:hRule="exact" w:val="1298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Привлечение к работе по аттестации аккредитованной </w:t>
                  </w:r>
                  <w:proofErr w:type="spell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 (Минтрудом России) атте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стующей </w:t>
                  </w:r>
                  <w:r w:rsidR="000F3B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F3B1E">
                    <w:rPr>
                      <w:rFonts w:ascii="Times New Roman" w:hAnsi="Times New Roman"/>
                      <w:sz w:val="28"/>
                      <w:szCs w:val="28"/>
                    </w:rPr>
                    <w:t>ор</w:t>
                  </w:r>
                  <w:r w:rsidR="002C25E0">
                    <w:rPr>
                      <w:rFonts w:ascii="Times New Roman" w:hAnsi="Times New Roman"/>
                      <w:sz w:val="28"/>
                      <w:szCs w:val="28"/>
                    </w:rPr>
                    <w:t>лалаборатории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Соответствие области аккредитации испытательной лаборатории аттестующей организации потребно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стям заказчика</w:t>
                  </w:r>
                </w:p>
              </w:tc>
            </w:tr>
            <w:tr w:rsidR="00475E71" w:rsidRPr="00B7724B" w:rsidTr="00EC01B5">
              <w:trPr>
                <w:trHeight w:hRule="exact" w:val="1292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приказа работодателя о со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здании аттестационной комиссии и ут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верждении графика проведения атте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стации (п. 9 Порядка)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Участие в работе аттестационной комиссии не ме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нее двух представителей аттестующей организации, а также представителя профсоюзной организации, прошедших подготовку в качестве члена аттеста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ционной комиссии по АРМ</w:t>
                  </w:r>
                </w:p>
              </w:tc>
            </w:tr>
            <w:tr w:rsidR="00475E71" w:rsidRPr="00B7724B" w:rsidTr="00EC01B5">
              <w:trPr>
                <w:trHeight w:hRule="exact" w:val="1693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утвержденного работодате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лем Отчета об аттестации с приложе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нием всех отчетных документов, пе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речисленных в Порядке (п. 44)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согласованного с аттестационной комис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сией перечня нормативных правовых актов (НПА), нормативных документов (НД), локальных норма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тивных актов, используемых при аттестации. </w:t>
                  </w:r>
                </w:p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Ока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зание услуг только в соответствии с заранее </w:t>
                  </w:r>
                  <w:proofErr w:type="gram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согла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сованными</w:t>
                  </w:r>
                  <w:proofErr w:type="gram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заказчиком НПА и НД</w:t>
                  </w:r>
                </w:p>
              </w:tc>
            </w:tr>
            <w:tr w:rsidR="00475E71" w:rsidRPr="00B7724B" w:rsidTr="00EC01B5">
              <w:trPr>
                <w:trHeight w:hRule="exact" w:val="2979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Соответствие </w:t>
                  </w:r>
                  <w:proofErr w:type="gram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протоколов оценки соответствия условий труда</w:t>
                  </w:r>
                  <w:proofErr w:type="gram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гигиеническим нормативам, </w:t>
                  </w:r>
                  <w:proofErr w:type="spell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травмоопасности</w:t>
                  </w:r>
                  <w:proofErr w:type="spell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рабочих мест, обеспеченности СИЗ требованиям Порядка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оценки соответствия условий труда гигиеническим нормативам, </w:t>
                  </w:r>
                  <w:proofErr w:type="spell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травмоопасности</w:t>
                  </w:r>
                  <w:proofErr w:type="spell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обеспечен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ности </w:t>
                  </w:r>
                  <w:proofErr w:type="gram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СИЗ</w:t>
                  </w:r>
                  <w:proofErr w:type="gram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только на соответствие требованиям НПА, содержащих государственные нормативные требования охраны труда (в протоколах оценок от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сутствуют ссылки на НД и НПА, распространяющи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еся на иные сферы государственного регулирова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ния: промышленную, пожарную безопасность, техническое регулирование и др.)</w:t>
                  </w:r>
                </w:p>
              </w:tc>
            </w:tr>
            <w:tr w:rsidR="00475E71" w:rsidRPr="00B7724B" w:rsidTr="00EC01B5">
              <w:trPr>
                <w:trHeight w:hRule="exact" w:val="1685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Соответствие отчетных документов требованиям Порядка по форме и содержанию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Внесение в отчетные документы только предвари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тельно согласованных с заказчиком сведений. На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личие протоколов заседаний аттестационной ко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миссии </w:t>
                  </w:r>
                  <w:r w:rsidR="00DB5559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рассмотрении и согласовании </w:t>
                  </w:r>
                  <w:proofErr w:type="spellStart"/>
                  <w:r w:rsidR="00DB5559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членами</w:t>
                  </w:r>
                  <w:proofErr w:type="spell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аттестационной комиссии всех вносимых данных</w:t>
                  </w:r>
                </w:p>
              </w:tc>
            </w:tr>
            <w:tr w:rsidR="00475E71" w:rsidRPr="00B7724B" w:rsidTr="00EC01B5">
              <w:trPr>
                <w:trHeight w:hRule="exact" w:val="2011"/>
              </w:trPr>
              <w:tc>
                <w:tcPr>
                  <w:tcW w:w="4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Наличие подписей представителей ат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тестующей организации, входящих в Состав аттестационной комиссии, в до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кументах, предусмотренных п. 44 По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рядка (</w:t>
                  </w:r>
                  <w:proofErr w:type="spell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абз</w:t>
                  </w:r>
                  <w:proofErr w:type="spell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. 7 п. 7 Порядка)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5E71" w:rsidRPr="00B7724B" w:rsidRDefault="00475E71" w:rsidP="00EC01B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Согласие с результатами аттестации всех сторон аттестационной комиссии, подтвержденное подпи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сями всех членов аттестационной комиссии в про</w:t>
                  </w:r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токолах заседаний аттестационной комиссии, в том числе </w:t>
                  </w:r>
                  <w:proofErr w:type="gramStart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B772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итоговом.</w:t>
                  </w:r>
                </w:p>
              </w:tc>
            </w:tr>
          </w:tbl>
          <w:p w:rsidR="00DB5559" w:rsidRDefault="00DB5559" w:rsidP="00EC01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5559" w:rsidRDefault="00DB5559" w:rsidP="00EC01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5559" w:rsidRDefault="00DB5559" w:rsidP="00EC01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5E1" w:rsidRDefault="009D55E1" w:rsidP="00EC01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E71" w:rsidRPr="00DB5559" w:rsidRDefault="00475E71" w:rsidP="00EC01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555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Основные термины в аттестации рабочих мест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lastRenderedPageBreak/>
              <w:t>Основные термины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Определение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trike/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t>(Трудовой кодекс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Федерации).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cantSplit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Гигиенические нормативы условий труда (ПДК, ПДУ)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proofErr w:type="gramStart"/>
            <w:r w:rsidRPr="00CF61B4">
              <w:rPr>
                <w:sz w:val="28"/>
                <w:szCs w:val="28"/>
              </w:rPr>
              <w:t>Уровни производственных факторов, которые при ежедневной (кроме выходных дней) работе в течение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8 ч, но не более 40 часов в неделю, в течение всего рабочего стажа, не должны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 xml:space="preserve">Соблюдение гигиенических нормативов условий труда не исключает нарушение здоровья у сверхчувствительных лиц.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Напряженность труда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Характеристика трудового процесса, отражающая нагрузку преимущественно на центральную нервную систему, органы чувств, эмоциональную сферу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 xml:space="preserve">работника. К факторам, характеризующим напряженность труда, относятся интеллектуальные, сенсорные, эмоциональные нагрузки, степень монотонности нагрузок, режим работы.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trHeight w:val="1118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Производственные факторы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Факторы рабочей среды и трудового процесса (физические, химические, биологические факторы, тяжесть и напряженность труда) определяющие условия труда.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Производственный фактор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C25E0">
              <w:rPr>
                <w:sz w:val="28"/>
                <w:szCs w:val="28"/>
              </w:rPr>
              <w:t>вредный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Производственный фактор, воздействие которого на работника может привести к его заболеванию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t>(Трудовой кодекс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Федерации).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Производственный фактор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C25E0">
              <w:rPr>
                <w:sz w:val="28"/>
                <w:szCs w:val="28"/>
              </w:rPr>
              <w:t>опасный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Производственный фактор, воздействие которого на работника может привести к его травме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t>(Трудовой кодекс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Федерации).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2871BB" w:rsidRDefault="00475E71" w:rsidP="00EC01B5">
            <w:pPr>
              <w:pStyle w:val="1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2871BB">
              <w:rPr>
                <w:sz w:val="28"/>
                <w:szCs w:val="28"/>
              </w:rPr>
              <w:t>Профессиональное</w:t>
            </w:r>
            <w:r w:rsidRPr="002871BB">
              <w:rPr>
                <w:b/>
                <w:sz w:val="28"/>
                <w:szCs w:val="28"/>
              </w:rPr>
              <w:t xml:space="preserve"> </w:t>
            </w:r>
            <w:r w:rsidRPr="002C25E0">
              <w:rPr>
                <w:sz w:val="28"/>
                <w:szCs w:val="28"/>
              </w:rPr>
              <w:t>заболевание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proofErr w:type="gramStart"/>
            <w:r w:rsidRPr="00CF61B4">
              <w:rPr>
                <w:sz w:val="28"/>
                <w:szCs w:val="28"/>
              </w:rPr>
              <w:t xml:space="preserve">Хроническое или острое заболевание работника,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t>(«Об обязательном социальном страховании от несчастных случаев на производстве и профессиональных заболеваний».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F61B4">
              <w:rPr>
                <w:sz w:val="28"/>
                <w:szCs w:val="28"/>
              </w:rPr>
              <w:t>Федеральный закон от 24.07.98 № 125-ФЗ).</w:t>
            </w:r>
            <w:proofErr w:type="gramEnd"/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Рабочая зона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Часть рабочего места, оснащенная необходимыми средствами производства, в </w:t>
            </w:r>
            <w:proofErr w:type="gramStart"/>
            <w:r w:rsidRPr="00CF61B4">
              <w:rPr>
                <w:sz w:val="28"/>
                <w:szCs w:val="28"/>
              </w:rPr>
              <w:t>которой</w:t>
            </w:r>
            <w:proofErr w:type="gramEnd"/>
            <w:r w:rsidRPr="00CF61B4">
              <w:rPr>
                <w:sz w:val="28"/>
                <w:szCs w:val="28"/>
              </w:rPr>
              <w:t xml:space="preserve"> один или несколько работников выполняют одну и ту же работу или операцию.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12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lastRenderedPageBreak/>
              <w:t>Рабочее место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Все места, где работник должен находиться или куда ему необходимо следовать в связи с его работой и которое прямо или косвенно находится под контролем работодателя (Конвенция 155 Международной организации труда).</w:t>
            </w:r>
            <w:bookmarkStart w:id="14" w:name="я"/>
            <w:bookmarkEnd w:id="14"/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Рабочие места</w:t>
            </w:r>
            <w:r>
              <w:rPr>
                <w:sz w:val="28"/>
                <w:szCs w:val="28"/>
              </w:rPr>
              <w:t xml:space="preserve"> </w:t>
            </w:r>
            <w:r w:rsidRPr="002C25E0">
              <w:rPr>
                <w:sz w:val="28"/>
                <w:szCs w:val="28"/>
              </w:rPr>
              <w:t>аналогичные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2"/>
              <w:jc w:val="left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Рабочие места, которые характеризуются совокупностью признаков:</w:t>
            </w:r>
          </w:p>
          <w:p w:rsidR="00475E71" w:rsidRPr="00CF61B4" w:rsidRDefault="00475E71" w:rsidP="00EC01B5">
            <w:pPr>
              <w:pStyle w:val="2"/>
              <w:jc w:val="left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профессии или должности одного наименования;</w:t>
            </w:r>
          </w:p>
          <w:p w:rsidR="00475E71" w:rsidRPr="00B7724B" w:rsidRDefault="00475E71" w:rsidP="00EC01B5">
            <w:pPr>
              <w:tabs>
                <w:tab w:val="left" w:pos="10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724B">
              <w:rPr>
                <w:rFonts w:ascii="Times New Roman" w:hAnsi="Times New Roman"/>
                <w:sz w:val="28"/>
                <w:szCs w:val="28"/>
              </w:rPr>
              <w:t>выполнение одних и тех же профессиональных обязанностей при ведении однотипного технологического процесса в одинаковом режиме работы;</w:t>
            </w:r>
          </w:p>
          <w:p w:rsidR="00475E71" w:rsidRPr="00B7724B" w:rsidRDefault="00475E71" w:rsidP="00EC01B5">
            <w:pPr>
              <w:tabs>
                <w:tab w:val="left" w:pos="10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724B">
              <w:rPr>
                <w:rFonts w:ascii="Times New Roman" w:hAnsi="Times New Roman"/>
                <w:sz w:val="28"/>
                <w:szCs w:val="28"/>
              </w:rPr>
              <w:t>использование однотипного оборудования, инструментов, приспособлений, материалов и сырья;</w:t>
            </w:r>
          </w:p>
          <w:p w:rsidR="00475E71" w:rsidRPr="00B7724B" w:rsidRDefault="00475E71" w:rsidP="00EC01B5">
            <w:pPr>
              <w:tabs>
                <w:tab w:val="left" w:pos="10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724B">
              <w:rPr>
                <w:rFonts w:ascii="Times New Roman" w:hAnsi="Times New Roman"/>
                <w:sz w:val="28"/>
                <w:szCs w:val="28"/>
              </w:rPr>
              <w:t>работа в одном или однотипных помещениях или на открытом воздухе;</w:t>
            </w:r>
          </w:p>
          <w:p w:rsidR="00475E71" w:rsidRPr="00B7724B" w:rsidRDefault="00475E71" w:rsidP="00EC01B5">
            <w:pPr>
              <w:tabs>
                <w:tab w:val="left" w:pos="10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724B">
              <w:rPr>
                <w:rFonts w:ascii="Times New Roman" w:hAnsi="Times New Roman"/>
                <w:sz w:val="28"/>
                <w:szCs w:val="28"/>
              </w:rPr>
              <w:t xml:space="preserve"> используются однотипные системы вентиляции, кондиционирования воздуха, отопления и освещения;</w:t>
            </w:r>
          </w:p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как правило, одинаковое расположение объектов (оборудование, транспортные средства и т.п.) на рабочем месте;</w:t>
            </w:r>
          </w:p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одинаковый набор вредных и опасных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производственных факторов одного класса и степени.</w:t>
            </w:r>
          </w:p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Предполагаемые аналогичные рабочие места – места с вышеперечисленными признаками и предполагаемыми одинаковыми условиями труда.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Рабочее место аттестованное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Рабочее место, подвергшееся процедуре аттестации по условиям труда.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Рабочие места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нестационарные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Места с территориально меняющимися рабочими зонами.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F61B4">
              <w:rPr>
                <w:sz w:val="28"/>
                <w:szCs w:val="28"/>
              </w:rPr>
              <w:t>Травмобезопасность</w:t>
            </w:r>
            <w:proofErr w:type="spellEnd"/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Соответствие рабочих мест требованиям безопасности труда, исключающим </w:t>
            </w:r>
            <w:proofErr w:type="spellStart"/>
            <w:r w:rsidRPr="00CF61B4">
              <w:rPr>
                <w:sz w:val="28"/>
                <w:szCs w:val="28"/>
              </w:rPr>
              <w:t>травмирование</w:t>
            </w:r>
            <w:proofErr w:type="spellEnd"/>
            <w:r w:rsidRPr="00CF61B4">
              <w:rPr>
                <w:sz w:val="28"/>
                <w:szCs w:val="28"/>
              </w:rPr>
              <w:t xml:space="preserve"> работников в условиях, установленных нормативными правовыми актами по охране труда.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Тяжесть труда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proofErr w:type="gramStart"/>
            <w:r w:rsidRPr="00CF61B4">
              <w:rPr>
                <w:sz w:val="28"/>
                <w:szCs w:val="28"/>
              </w:rPr>
              <w:t>Характеристика трудового процесса, отражающая преимущественную нагрузку на опорно-двигательный аппарат и функциональные системы организма (</w:t>
            </w:r>
            <w:proofErr w:type="spellStart"/>
            <w:r w:rsidRPr="00CF61B4">
              <w:rPr>
                <w:sz w:val="28"/>
                <w:szCs w:val="28"/>
              </w:rPr>
              <w:t>сердечно-сосудистую</w:t>
            </w:r>
            <w:proofErr w:type="spellEnd"/>
            <w:r w:rsidRPr="00CF61B4">
              <w:rPr>
                <w:sz w:val="28"/>
                <w:szCs w:val="28"/>
              </w:rPr>
              <w:t xml:space="preserve">, дыхательную и др.), обеспечивающие его деятельность. </w:t>
            </w:r>
            <w:proofErr w:type="gramEnd"/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Совокупность факторов производственной среды и трудового процесса, оказывающих влияние на работоспособность и здоровье работника</w:t>
            </w:r>
            <w:r>
              <w:rPr>
                <w:sz w:val="28"/>
                <w:szCs w:val="28"/>
              </w:rPr>
              <w:t>.</w:t>
            </w:r>
            <w:r w:rsidRPr="00CF6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t>(Трудовой кодекс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Федерации).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trHeight w:val="1104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Условия труда</w:t>
            </w:r>
            <w:r>
              <w:rPr>
                <w:sz w:val="28"/>
                <w:szCs w:val="28"/>
              </w:rPr>
              <w:t xml:space="preserve"> </w:t>
            </w:r>
            <w:r w:rsidRPr="004F3BCB">
              <w:rPr>
                <w:sz w:val="28"/>
                <w:szCs w:val="28"/>
              </w:rPr>
              <w:t>безопасные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proofErr w:type="gramStart"/>
            <w:r w:rsidRPr="00CF61B4">
              <w:rPr>
                <w:sz w:val="28"/>
                <w:szCs w:val="28"/>
              </w:rPr>
              <w:t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установленные нормативы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F61B4">
              <w:rPr>
                <w:sz w:val="28"/>
                <w:szCs w:val="28"/>
              </w:rPr>
              <w:lastRenderedPageBreak/>
              <w:t>(Трудовой кодекс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Федерации).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trHeight w:val="1202"/>
          <w:jc w:val="center"/>
        </w:trPr>
        <w:tc>
          <w:tcPr>
            <w:tcW w:w="2650" w:type="dxa"/>
          </w:tcPr>
          <w:p w:rsidR="00475E71" w:rsidRPr="002871BB" w:rsidRDefault="00475E71" w:rsidP="00EC01B5">
            <w:pPr>
              <w:pStyle w:val="1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lastRenderedPageBreak/>
              <w:t>Условия труда</w:t>
            </w:r>
            <w:r>
              <w:rPr>
                <w:sz w:val="28"/>
                <w:szCs w:val="28"/>
              </w:rPr>
              <w:t xml:space="preserve"> </w:t>
            </w:r>
            <w:r w:rsidRPr="004F3BCB">
              <w:rPr>
                <w:sz w:val="28"/>
                <w:szCs w:val="28"/>
              </w:rPr>
              <w:t>вредные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Условия труда, характеризующиеся наличием вредных производственных факторов, уровни которых не соответствуют гигиеническим нормативам и оказывающих неблагоприятное воздействие на организм работника и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 xml:space="preserve">(или) его потомство. 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trHeight w:val="422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Условия труда </w:t>
            </w:r>
            <w:r w:rsidRPr="004F3BCB">
              <w:rPr>
                <w:sz w:val="28"/>
                <w:szCs w:val="28"/>
              </w:rPr>
              <w:t xml:space="preserve">опасные </w:t>
            </w:r>
            <w:r w:rsidRPr="00CF61B4">
              <w:rPr>
                <w:sz w:val="28"/>
                <w:szCs w:val="28"/>
              </w:rPr>
              <w:t xml:space="preserve">(экстремальные) 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Условия труда, характеризующиеся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наличием производственных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факторов, воздействие которых в течение рабочей смены (или ее части) создает угрозу для жизни, высокий риск развития острых профессиональных поражений,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CF61B4">
              <w:rPr>
                <w:sz w:val="28"/>
                <w:szCs w:val="28"/>
              </w:rPr>
              <w:t>и тяжелых форм.</w:t>
            </w:r>
          </w:p>
        </w:tc>
      </w:tr>
      <w:tr w:rsidR="00475E71" w:rsidRPr="00B7724B" w:rsidTr="00EC01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4" w:type="dxa"/>
            <w:right w:w="84" w:type="dxa"/>
          </w:tblCellMar>
          <w:tblLook w:val="0000"/>
        </w:tblPrEx>
        <w:trPr>
          <w:gridBefore w:val="1"/>
          <w:wBefore w:w="373" w:type="dxa"/>
          <w:trHeight w:hRule="exact" w:val="1014"/>
          <w:jc w:val="center"/>
        </w:trPr>
        <w:tc>
          <w:tcPr>
            <w:tcW w:w="2650" w:type="dxa"/>
          </w:tcPr>
          <w:p w:rsidR="00475E71" w:rsidRPr="00CF61B4" w:rsidRDefault="00475E71" w:rsidP="00EC01B5">
            <w:pPr>
              <w:pStyle w:val="1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>Условия труда</w:t>
            </w:r>
            <w:r>
              <w:rPr>
                <w:sz w:val="28"/>
                <w:szCs w:val="28"/>
              </w:rPr>
              <w:t xml:space="preserve"> </w:t>
            </w:r>
            <w:r w:rsidRPr="004F3BCB">
              <w:rPr>
                <w:sz w:val="28"/>
                <w:szCs w:val="28"/>
              </w:rPr>
              <w:t>оптимальные</w:t>
            </w:r>
          </w:p>
        </w:tc>
        <w:tc>
          <w:tcPr>
            <w:tcW w:w="7556" w:type="dxa"/>
            <w:gridSpan w:val="2"/>
          </w:tcPr>
          <w:p w:rsidR="00475E71" w:rsidRPr="00CF61B4" w:rsidRDefault="00475E71" w:rsidP="00EC01B5">
            <w:pPr>
              <w:pStyle w:val="1"/>
              <w:spacing w:before="0" w:after="0"/>
              <w:rPr>
                <w:sz w:val="28"/>
                <w:szCs w:val="28"/>
              </w:rPr>
            </w:pPr>
            <w:r w:rsidRPr="00CF61B4">
              <w:rPr>
                <w:sz w:val="28"/>
                <w:szCs w:val="28"/>
              </w:rPr>
              <w:t xml:space="preserve">Условия труда, при которых сохраняется здоровье </w:t>
            </w:r>
            <w:proofErr w:type="gramStart"/>
            <w:r w:rsidRPr="00CF61B4">
              <w:rPr>
                <w:sz w:val="28"/>
                <w:szCs w:val="28"/>
              </w:rPr>
              <w:t>работника</w:t>
            </w:r>
            <w:proofErr w:type="gramEnd"/>
            <w:r w:rsidRPr="00CF61B4">
              <w:rPr>
                <w:sz w:val="28"/>
                <w:szCs w:val="28"/>
              </w:rPr>
              <w:t xml:space="preserve"> и создаются предпосылки для поддержания высокого уровня работоспособности.</w:t>
            </w:r>
          </w:p>
        </w:tc>
      </w:tr>
    </w:tbl>
    <w:p w:rsidR="00475E71" w:rsidRPr="00CF61B4" w:rsidRDefault="00475E71" w:rsidP="00475E7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5E71" w:rsidRPr="003264F5" w:rsidRDefault="00475E71" w:rsidP="00475E71">
      <w:pPr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3264F5">
        <w:rPr>
          <w:rFonts w:ascii="Times New Roman" w:hAnsi="Times New Roman"/>
          <w:i/>
          <w:sz w:val="28"/>
          <w:szCs w:val="28"/>
        </w:rPr>
        <w:t>Методические рекомендации</w:t>
      </w:r>
    </w:p>
    <w:p w:rsidR="00ED490A" w:rsidRPr="003264F5" w:rsidRDefault="00ED490A" w:rsidP="00475E71">
      <w:pPr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3264F5">
        <w:rPr>
          <w:rFonts w:ascii="Times New Roman" w:hAnsi="Times New Roman"/>
          <w:i/>
          <w:sz w:val="28"/>
          <w:szCs w:val="28"/>
        </w:rPr>
        <w:t>внештатному техническому инспектору труда</w:t>
      </w:r>
    </w:p>
    <w:p w:rsidR="00475E71" w:rsidRPr="003264F5" w:rsidRDefault="00475E71" w:rsidP="00475E71">
      <w:pPr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3264F5">
        <w:rPr>
          <w:rFonts w:ascii="Times New Roman" w:hAnsi="Times New Roman"/>
          <w:i/>
          <w:sz w:val="28"/>
          <w:szCs w:val="28"/>
        </w:rPr>
        <w:t xml:space="preserve">по проведению проверок образовательных учреждений по соблюдению </w:t>
      </w:r>
    </w:p>
    <w:p w:rsidR="00475E71" w:rsidRPr="003264F5" w:rsidRDefault="00475E71" w:rsidP="00475E71">
      <w:pPr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3264F5">
        <w:rPr>
          <w:rFonts w:ascii="Times New Roman" w:hAnsi="Times New Roman"/>
          <w:i/>
          <w:sz w:val="28"/>
          <w:szCs w:val="28"/>
        </w:rPr>
        <w:t xml:space="preserve">трудового законодательства и иных нормативных правовых актов, </w:t>
      </w:r>
    </w:p>
    <w:p w:rsidR="00475E71" w:rsidRPr="003264F5" w:rsidRDefault="00475E71" w:rsidP="00475E71">
      <w:pPr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264F5">
        <w:rPr>
          <w:rFonts w:ascii="Times New Roman" w:hAnsi="Times New Roman"/>
          <w:i/>
          <w:sz w:val="28"/>
          <w:szCs w:val="28"/>
        </w:rPr>
        <w:t>содержащих</w:t>
      </w:r>
      <w:proofErr w:type="gramEnd"/>
      <w:r w:rsidRPr="003264F5">
        <w:rPr>
          <w:rFonts w:ascii="Times New Roman" w:hAnsi="Times New Roman"/>
          <w:i/>
          <w:sz w:val="28"/>
          <w:szCs w:val="28"/>
        </w:rPr>
        <w:t xml:space="preserve"> нормы трудового права</w:t>
      </w:r>
    </w:p>
    <w:p w:rsidR="00475E71" w:rsidRPr="00CF61B4" w:rsidRDefault="00475E71" w:rsidP="003264F5">
      <w:pPr>
        <w:spacing w:after="0"/>
        <w:rPr>
          <w:rFonts w:ascii="Times New Roman" w:hAnsi="Times New Roman"/>
          <w:sz w:val="28"/>
          <w:szCs w:val="28"/>
        </w:rPr>
      </w:pPr>
    </w:p>
    <w:p w:rsidR="00475E71" w:rsidRPr="00CF61B4" w:rsidRDefault="00475E71" w:rsidP="00475E71">
      <w:pPr>
        <w:pStyle w:val="21"/>
        <w:spacing w:line="240" w:lineRule="auto"/>
        <w:ind w:left="0" w:firstLine="284"/>
        <w:jc w:val="both"/>
        <w:rPr>
          <w:sz w:val="28"/>
          <w:szCs w:val="28"/>
        </w:rPr>
      </w:pPr>
      <w:r w:rsidRPr="00CF61B4">
        <w:rPr>
          <w:sz w:val="28"/>
          <w:szCs w:val="28"/>
        </w:rPr>
        <w:t>1. О времени посещения образовательного учреждения целесообразно предварительно договориться с руководителем организации, уведомив его о том, присутствие каких специалистов и служб учреждения и какие данные потребуются при проверке, договориться об освобождении на время проведения проверки уполномоченного</w:t>
      </w:r>
      <w:r>
        <w:rPr>
          <w:sz w:val="28"/>
          <w:szCs w:val="28"/>
        </w:rPr>
        <w:t xml:space="preserve"> </w:t>
      </w:r>
      <w:r w:rsidRPr="00CF61B4">
        <w:rPr>
          <w:sz w:val="28"/>
          <w:szCs w:val="28"/>
        </w:rPr>
        <w:t>по охране труда. Для ускорения проверки можно отправить</w:t>
      </w:r>
      <w:r>
        <w:rPr>
          <w:sz w:val="28"/>
          <w:szCs w:val="28"/>
        </w:rPr>
        <w:t xml:space="preserve"> </w:t>
      </w:r>
      <w:r w:rsidRPr="00CF61B4">
        <w:rPr>
          <w:sz w:val="28"/>
          <w:szCs w:val="28"/>
        </w:rPr>
        <w:t>предварительный запрос</w:t>
      </w:r>
      <w:r>
        <w:rPr>
          <w:sz w:val="28"/>
          <w:szCs w:val="28"/>
        </w:rPr>
        <w:t xml:space="preserve"> </w:t>
      </w:r>
      <w:r w:rsidRPr="00CF61B4">
        <w:rPr>
          <w:sz w:val="28"/>
          <w:szCs w:val="28"/>
        </w:rPr>
        <w:t>руководителю проверяемого учреждения с формой</w:t>
      </w:r>
      <w:r>
        <w:rPr>
          <w:sz w:val="28"/>
          <w:szCs w:val="28"/>
        </w:rPr>
        <w:t xml:space="preserve"> </w:t>
      </w:r>
      <w:r w:rsidRPr="00CF61B4">
        <w:rPr>
          <w:sz w:val="28"/>
          <w:szCs w:val="28"/>
        </w:rPr>
        <w:t>тематической проверки внештатного технического инспек</w:t>
      </w:r>
      <w:r w:rsidR="00ED490A">
        <w:rPr>
          <w:sz w:val="28"/>
          <w:szCs w:val="28"/>
        </w:rPr>
        <w:t>тора труда.</w:t>
      </w:r>
    </w:p>
    <w:p w:rsidR="00475E71" w:rsidRPr="00CF61B4" w:rsidRDefault="00475E71" w:rsidP="00475E71">
      <w:pPr>
        <w:pStyle w:val="21"/>
        <w:spacing w:line="240" w:lineRule="auto"/>
        <w:ind w:left="0" w:firstLine="284"/>
        <w:jc w:val="both"/>
        <w:rPr>
          <w:sz w:val="28"/>
          <w:szCs w:val="28"/>
        </w:rPr>
      </w:pPr>
      <w:r w:rsidRPr="00CF61B4">
        <w:rPr>
          <w:sz w:val="28"/>
          <w:szCs w:val="28"/>
        </w:rPr>
        <w:t>2. В случае направления письменного уведомления в нем указываются: основание проведения проверки (ст. 370 ТК РФ), дата проведения проверки, Ф.И.О. внештатного технического инспектора</w:t>
      </w:r>
      <w:r>
        <w:rPr>
          <w:sz w:val="28"/>
          <w:szCs w:val="28"/>
        </w:rPr>
        <w:t xml:space="preserve"> </w:t>
      </w:r>
      <w:r w:rsidRPr="00CF61B4">
        <w:rPr>
          <w:sz w:val="28"/>
          <w:szCs w:val="28"/>
        </w:rPr>
        <w:t>труда, контактный телефон и др.</w:t>
      </w:r>
    </w:p>
    <w:p w:rsidR="00475E71" w:rsidRPr="00CF61B4" w:rsidRDefault="00475E71" w:rsidP="00475E71">
      <w:pPr>
        <w:pStyle w:val="21"/>
        <w:spacing w:line="240" w:lineRule="auto"/>
        <w:ind w:left="0" w:firstLine="284"/>
        <w:jc w:val="both"/>
        <w:rPr>
          <w:sz w:val="28"/>
          <w:szCs w:val="28"/>
        </w:rPr>
      </w:pPr>
      <w:r w:rsidRPr="00CF61B4">
        <w:rPr>
          <w:sz w:val="28"/>
          <w:szCs w:val="28"/>
        </w:rPr>
        <w:t xml:space="preserve">3. Также необходимо при проведении проверки иметь с собой письменное распоряжение председателя территориального комитета Профсоюза, согласованное с руководителем органа управления образования </w:t>
      </w:r>
      <w:r w:rsidRPr="00ED490A">
        <w:rPr>
          <w:b/>
          <w:sz w:val="28"/>
          <w:szCs w:val="28"/>
        </w:rPr>
        <w:t xml:space="preserve">(постановление президиума </w:t>
      </w:r>
      <w:proofErr w:type="spellStart"/>
      <w:r w:rsidRPr="00ED490A">
        <w:rPr>
          <w:b/>
          <w:sz w:val="28"/>
          <w:szCs w:val="28"/>
        </w:rPr>
        <w:t>теркома</w:t>
      </w:r>
      <w:proofErr w:type="spellEnd"/>
      <w:r w:rsidRPr="00ED490A">
        <w:rPr>
          <w:b/>
          <w:sz w:val="28"/>
          <w:szCs w:val="28"/>
        </w:rPr>
        <w:t>)</w:t>
      </w:r>
      <w:r w:rsidRPr="00CF61B4">
        <w:rPr>
          <w:sz w:val="28"/>
          <w:szCs w:val="28"/>
        </w:rPr>
        <w:t>.</w:t>
      </w:r>
    </w:p>
    <w:p w:rsidR="00475E71" w:rsidRPr="00CF61B4" w:rsidRDefault="00475E71" w:rsidP="00475E71">
      <w:pPr>
        <w:pStyle w:val="21"/>
        <w:spacing w:before="120" w:after="0" w:line="240" w:lineRule="auto"/>
        <w:ind w:left="0" w:firstLine="284"/>
        <w:jc w:val="both"/>
        <w:rPr>
          <w:sz w:val="28"/>
          <w:szCs w:val="28"/>
        </w:rPr>
      </w:pPr>
      <w:r w:rsidRPr="00CF61B4">
        <w:rPr>
          <w:sz w:val="28"/>
          <w:szCs w:val="28"/>
        </w:rPr>
        <w:t xml:space="preserve">4. </w:t>
      </w:r>
      <w:proofErr w:type="gramStart"/>
      <w:r w:rsidRPr="00CF61B4">
        <w:rPr>
          <w:sz w:val="28"/>
          <w:szCs w:val="28"/>
        </w:rPr>
        <w:t>При посещении образовательного учреждения, следует представиться руко</w:t>
      </w:r>
      <w:r w:rsidRPr="00CF61B4">
        <w:rPr>
          <w:sz w:val="28"/>
          <w:szCs w:val="28"/>
        </w:rPr>
        <w:softHyphen/>
        <w:t>водителю образовательного учреждения, председателю первичной профсоюзной организации и, при необходимости, ознакомить их с По</w:t>
      </w:r>
      <w:r w:rsidRPr="00CF61B4">
        <w:rPr>
          <w:sz w:val="28"/>
          <w:szCs w:val="28"/>
        </w:rPr>
        <w:softHyphen/>
        <w:t>ложением о технической инспекции труда Профсоюза, с правами и полномочиями внештатного технического инспектора труда, разъяснить основные цели, задачи и предмет проверки, попросить дать поручения соответствующим службам о подгото</w:t>
      </w:r>
      <w:r w:rsidRPr="00CF61B4">
        <w:rPr>
          <w:sz w:val="28"/>
          <w:szCs w:val="28"/>
        </w:rPr>
        <w:softHyphen/>
        <w:t xml:space="preserve">вке необходимых документов для проверки. </w:t>
      </w:r>
      <w:proofErr w:type="gramEnd"/>
    </w:p>
    <w:p w:rsidR="00475E71" w:rsidRPr="00CF61B4" w:rsidRDefault="00475E71" w:rsidP="00475E7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lastRenderedPageBreak/>
        <w:t xml:space="preserve"> 5. </w:t>
      </w:r>
      <w:proofErr w:type="gramStart"/>
      <w:r w:rsidRPr="00CF61B4">
        <w:rPr>
          <w:rFonts w:ascii="Times New Roman" w:hAnsi="Times New Roman"/>
          <w:sz w:val="28"/>
          <w:szCs w:val="28"/>
        </w:rPr>
        <w:t>В случае если руководство образовательного учреждения препятствует проведению проверки, технически</w:t>
      </w:r>
      <w:r>
        <w:rPr>
          <w:rFonts w:ascii="Times New Roman" w:hAnsi="Times New Roman"/>
          <w:sz w:val="28"/>
          <w:szCs w:val="28"/>
        </w:rPr>
        <w:t>й</w:t>
      </w:r>
      <w:r w:rsidRPr="00CF61B4">
        <w:rPr>
          <w:rFonts w:ascii="Times New Roman" w:hAnsi="Times New Roman"/>
          <w:sz w:val="28"/>
          <w:szCs w:val="28"/>
        </w:rPr>
        <w:t xml:space="preserve"> инспектор труда </w:t>
      </w:r>
      <w:r>
        <w:rPr>
          <w:rFonts w:ascii="Times New Roman" w:hAnsi="Times New Roman"/>
          <w:sz w:val="28"/>
          <w:szCs w:val="28"/>
        </w:rPr>
        <w:t>должен</w:t>
      </w:r>
      <w:r w:rsidRPr="00CF61B4">
        <w:rPr>
          <w:rFonts w:ascii="Times New Roman" w:hAnsi="Times New Roman"/>
          <w:sz w:val="28"/>
          <w:szCs w:val="28"/>
        </w:rPr>
        <w:t xml:space="preserve"> разъяснить, что такие действия являются нарушением ст. 370 Трудового кодекса РФ, ст. 19 Федерального закона «О профессиональных союзах, их правах и гарантиях деятельности» и вле</w:t>
      </w:r>
      <w:r w:rsidRPr="00CF61B4">
        <w:rPr>
          <w:rFonts w:ascii="Times New Roman" w:hAnsi="Times New Roman"/>
          <w:sz w:val="28"/>
          <w:szCs w:val="28"/>
        </w:rPr>
        <w:softHyphen/>
        <w:t>кут за собой ответственность, предусмотренную ст. 378 Трудового кодекса РФ, ст. 30 Федерального закона «О профессиональных союзах, их правах и гарантиях деятельности», ст</w:t>
      </w:r>
      <w:proofErr w:type="gramEnd"/>
      <w:r w:rsidRPr="00CF61B4">
        <w:rPr>
          <w:rFonts w:ascii="Times New Roman" w:hAnsi="Times New Roman"/>
          <w:sz w:val="28"/>
          <w:szCs w:val="28"/>
        </w:rPr>
        <w:t xml:space="preserve">. 5.27 Кодекса Российской Федерации об административных правонарушениях. </w:t>
      </w:r>
    </w:p>
    <w:p w:rsidR="00475E71" w:rsidRPr="00CF61B4" w:rsidRDefault="00475E71" w:rsidP="00475E7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Одновременно необходимо поста</w:t>
      </w:r>
      <w:r w:rsidRPr="00CF61B4">
        <w:rPr>
          <w:rFonts w:ascii="Times New Roman" w:hAnsi="Times New Roman"/>
          <w:sz w:val="28"/>
          <w:szCs w:val="28"/>
        </w:rPr>
        <w:softHyphen/>
        <w:t>вить в известность председателя территориальной организации Профсоюза (заместителя председателя), главного технического инспектора труда областной организации Профсоюза о факте воспрепятствования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>техническому инспектору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 xml:space="preserve">в проведении проверки. </w:t>
      </w:r>
    </w:p>
    <w:p w:rsidR="00475E71" w:rsidRPr="004F3BCB" w:rsidRDefault="00475E71" w:rsidP="00475E71">
      <w:pPr>
        <w:jc w:val="center"/>
        <w:rPr>
          <w:rFonts w:ascii="Times New Roman" w:hAnsi="Times New Roman"/>
          <w:sz w:val="28"/>
          <w:szCs w:val="28"/>
        </w:rPr>
      </w:pPr>
      <w:r w:rsidRPr="004F3BCB">
        <w:rPr>
          <w:rFonts w:ascii="Times New Roman" w:hAnsi="Times New Roman"/>
          <w:sz w:val="28"/>
          <w:szCs w:val="28"/>
        </w:rPr>
        <w:t>Что необходимо проверять:</w:t>
      </w:r>
    </w:p>
    <w:p w:rsidR="00475E71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Коллективные договоры с приложениями: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>перечень должностей, профессий, которым положены компенсационные выплаты за вредные условия труда с конкретными процентами выплат (4-12</w:t>
      </w:r>
      <w:r>
        <w:rPr>
          <w:rFonts w:ascii="Times New Roman" w:hAnsi="Times New Roman"/>
          <w:sz w:val="28"/>
          <w:szCs w:val="28"/>
        </w:rPr>
        <w:t>%</w:t>
      </w:r>
      <w:r w:rsidRPr="00CF61B4">
        <w:rPr>
          <w:rFonts w:ascii="Times New Roman" w:hAnsi="Times New Roman"/>
          <w:sz w:val="28"/>
          <w:szCs w:val="28"/>
        </w:rPr>
        <w:t xml:space="preserve">);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перечень должностей, профессий, которым положены дополнительные отпуска за вредные условия труда (от 7 календарных дней);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перечень должностей, профессий, которым положены средства индивидуальной защиты (в соответствии с нормативами); </w:t>
      </w:r>
    </w:p>
    <w:p w:rsidR="00475E71" w:rsidRPr="00CF61B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>перечень работников, которым положены смывающие и обезвреживающие средства.</w:t>
      </w:r>
    </w:p>
    <w:p w:rsidR="00475E71" w:rsidRPr="00CF61B4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Соглашения по охране труда (наличие финансовых средств на проведение аттестации рабочих мест по условиям труда, на приобретение </w:t>
      </w:r>
      <w:proofErr w:type="gramStart"/>
      <w:r w:rsidRPr="00CF61B4">
        <w:rPr>
          <w:rFonts w:ascii="Times New Roman" w:hAnsi="Times New Roman"/>
          <w:sz w:val="28"/>
          <w:szCs w:val="28"/>
        </w:rPr>
        <w:t>СИЗ</w:t>
      </w:r>
      <w:proofErr w:type="gramEnd"/>
      <w:r w:rsidRPr="00CF61B4">
        <w:rPr>
          <w:rFonts w:ascii="Times New Roman" w:hAnsi="Times New Roman"/>
          <w:sz w:val="28"/>
          <w:szCs w:val="28"/>
        </w:rPr>
        <w:t>, на приобретение смывающих средств, на проведение медицинских осмотров</w:t>
      </w:r>
      <w:r w:rsidR="00ED490A">
        <w:rPr>
          <w:rFonts w:ascii="Times New Roman" w:hAnsi="Times New Roman"/>
          <w:sz w:val="28"/>
          <w:szCs w:val="28"/>
        </w:rPr>
        <w:t>)</w:t>
      </w:r>
      <w:r w:rsidRPr="00CF61B4">
        <w:rPr>
          <w:rFonts w:ascii="Times New Roman" w:hAnsi="Times New Roman"/>
          <w:sz w:val="28"/>
          <w:szCs w:val="28"/>
        </w:rPr>
        <w:t>.</w:t>
      </w:r>
    </w:p>
    <w:p w:rsidR="00475E71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Количество аттестованных рабочих мест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 xml:space="preserve">приказу </w:t>
      </w:r>
      <w:proofErr w:type="spellStart"/>
      <w:r w:rsidRPr="00CF61B4">
        <w:rPr>
          <w:rFonts w:ascii="Times New Roman" w:hAnsi="Times New Roman"/>
          <w:sz w:val="28"/>
          <w:szCs w:val="28"/>
        </w:rPr>
        <w:t>Минзравсоцразвития</w:t>
      </w:r>
      <w:proofErr w:type="spellEnd"/>
      <w:r w:rsidRPr="00CF61B4">
        <w:rPr>
          <w:rFonts w:ascii="Times New Roman" w:hAnsi="Times New Roman"/>
          <w:sz w:val="28"/>
          <w:szCs w:val="28"/>
        </w:rPr>
        <w:t xml:space="preserve"> № 342н;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количество мест подлежащих аттестации, но не прошедших аттестацию;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наличие приказа о проведении АРМ, заключительных актов и приказа об утверждении результатов АРМ;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наличие Плана мероприятий по результатам АРМ; </w:t>
      </w:r>
    </w:p>
    <w:p w:rsidR="00475E71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 xml:space="preserve">проверить аттестационные листы с установлением классов 3.1, 3.2, 3.3. и наличие в них установленных льгот (доплаты, дополнительные отпуска, обеспечение </w:t>
      </w:r>
      <w:proofErr w:type="gramStart"/>
      <w:r w:rsidRPr="00CF61B4">
        <w:rPr>
          <w:rFonts w:ascii="Times New Roman" w:hAnsi="Times New Roman"/>
          <w:sz w:val="28"/>
          <w:szCs w:val="28"/>
        </w:rPr>
        <w:t>СИЗ</w:t>
      </w:r>
      <w:proofErr w:type="gramEnd"/>
      <w:r w:rsidRPr="00CF61B4">
        <w:rPr>
          <w:rFonts w:ascii="Times New Roman" w:hAnsi="Times New Roman"/>
          <w:sz w:val="28"/>
          <w:szCs w:val="28"/>
        </w:rPr>
        <w:t xml:space="preserve">, смывающими); </w:t>
      </w:r>
    </w:p>
    <w:p w:rsidR="00475E71" w:rsidRPr="00CF61B4" w:rsidRDefault="00475E71" w:rsidP="00475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61B4">
        <w:rPr>
          <w:rFonts w:ascii="Times New Roman" w:hAnsi="Times New Roman"/>
          <w:sz w:val="28"/>
          <w:szCs w:val="28"/>
        </w:rPr>
        <w:t>наличие приказа, согласованного с профкомом об установлении льгот по результатам АРМ с конкретными процентами, доп</w:t>
      </w:r>
      <w:proofErr w:type="gramStart"/>
      <w:r w:rsidRPr="00CF61B4">
        <w:rPr>
          <w:rFonts w:ascii="Times New Roman" w:hAnsi="Times New Roman"/>
          <w:sz w:val="28"/>
          <w:szCs w:val="28"/>
        </w:rPr>
        <w:t>.о</w:t>
      </w:r>
      <w:proofErr w:type="gramEnd"/>
      <w:r w:rsidRPr="00CF61B4">
        <w:rPr>
          <w:rFonts w:ascii="Times New Roman" w:hAnsi="Times New Roman"/>
          <w:sz w:val="28"/>
          <w:szCs w:val="28"/>
        </w:rPr>
        <w:t>тпусками и обеспечением СИЗ.</w:t>
      </w:r>
    </w:p>
    <w:p w:rsidR="00475E71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1E">
        <w:rPr>
          <w:rFonts w:ascii="Times New Roman" w:hAnsi="Times New Roman"/>
          <w:sz w:val="28"/>
          <w:szCs w:val="28"/>
        </w:rPr>
        <w:t>Проверить участие профсоюзного комитета, уполномоченного по ОТ в проведенной аттестации рабочих мест;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5E71" w:rsidRPr="00667D1E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Проверить с</w:t>
      </w:r>
      <w:r w:rsidRPr="00667D1E">
        <w:rPr>
          <w:rFonts w:ascii="Times New Roman" w:hAnsi="Times New Roman"/>
          <w:sz w:val="28"/>
          <w:szCs w:val="28"/>
        </w:rPr>
        <w:t>лучаи отмены льгот за вредные условия труда без проведенной АРМ (сравнить доплаты за последние 3 года).</w:t>
      </w:r>
      <w:proofErr w:type="gramEnd"/>
    </w:p>
    <w:p w:rsidR="00475E71" w:rsidRPr="00CF61B4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Обеспеченность средствами индивидуальной защиты: наличие нормативных документов, согласованных с профкомом, устанавливающих нормы обеспечения специальной одеждой, обувью, учитывая климатические периоды; наличие карточек выдачи СИЗ, подписи получивших и сроки износа, сдача изношенных СИЗ. </w:t>
      </w:r>
      <w:proofErr w:type="gramStart"/>
      <w:r w:rsidRPr="00CF61B4">
        <w:rPr>
          <w:rFonts w:ascii="Times New Roman" w:hAnsi="Times New Roman"/>
          <w:sz w:val="28"/>
          <w:szCs w:val="28"/>
        </w:rPr>
        <w:t>Проверить случаи приобретения СИЗ за счет работников.</w:t>
      </w:r>
      <w:proofErr w:type="gramEnd"/>
    </w:p>
    <w:p w:rsidR="00475E71" w:rsidRPr="004F3BCB" w:rsidRDefault="00475E71" w:rsidP="00475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lastRenderedPageBreak/>
        <w:t xml:space="preserve">При проверке </w:t>
      </w:r>
      <w:r>
        <w:rPr>
          <w:rFonts w:ascii="Times New Roman" w:hAnsi="Times New Roman"/>
          <w:sz w:val="28"/>
          <w:szCs w:val="28"/>
        </w:rPr>
        <w:t xml:space="preserve">карт </w:t>
      </w:r>
      <w:r w:rsidRPr="00CF61B4"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и</w:t>
      </w:r>
      <w:r w:rsidRPr="00CF61B4">
        <w:rPr>
          <w:rFonts w:ascii="Times New Roman" w:hAnsi="Times New Roman"/>
          <w:sz w:val="28"/>
          <w:szCs w:val="28"/>
        </w:rPr>
        <w:t xml:space="preserve"> обратить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>их заполнение, проверить протоколы инструментальных замеров, особо по тяжести труда</w:t>
      </w:r>
      <w:r>
        <w:rPr>
          <w:rFonts w:ascii="Times New Roman" w:hAnsi="Times New Roman"/>
          <w:sz w:val="28"/>
          <w:szCs w:val="28"/>
        </w:rPr>
        <w:t xml:space="preserve">, определяемых инструментально факторов; заполнение таблиц по </w:t>
      </w:r>
      <w:r w:rsidRPr="00CF61B4">
        <w:rPr>
          <w:rFonts w:ascii="Times New Roman" w:hAnsi="Times New Roman"/>
          <w:sz w:val="28"/>
          <w:szCs w:val="28"/>
        </w:rPr>
        <w:t>напряженности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CF61B4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выявлении </w:t>
      </w:r>
      <w:r w:rsidRPr="00CF61B4">
        <w:rPr>
          <w:rFonts w:ascii="Times New Roman" w:hAnsi="Times New Roman"/>
          <w:sz w:val="28"/>
          <w:szCs w:val="28"/>
        </w:rPr>
        <w:t xml:space="preserve">сомнительных результатов аттестации выяснить </w:t>
      </w:r>
      <w:r>
        <w:rPr>
          <w:rFonts w:ascii="Times New Roman" w:hAnsi="Times New Roman"/>
          <w:sz w:val="28"/>
          <w:szCs w:val="28"/>
        </w:rPr>
        <w:t>у</w:t>
      </w:r>
      <w:r w:rsidRPr="00CF6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</w:t>
      </w:r>
      <w:r w:rsidRPr="00CF61B4">
        <w:rPr>
          <w:rFonts w:ascii="Times New Roman" w:hAnsi="Times New Roman"/>
          <w:sz w:val="28"/>
          <w:szCs w:val="28"/>
        </w:rPr>
        <w:t xml:space="preserve">, рабочее место которого аттестовалось, как проводились замеры. </w:t>
      </w:r>
      <w:r w:rsidRPr="004F3BCB">
        <w:rPr>
          <w:rFonts w:ascii="Times New Roman" w:hAnsi="Times New Roman"/>
          <w:sz w:val="28"/>
          <w:szCs w:val="28"/>
        </w:rPr>
        <w:t xml:space="preserve">Аттестация рабочих мест по микроклимату проводится в два этапа: в зимний и летний периоды, </w:t>
      </w:r>
      <w:proofErr w:type="spellStart"/>
      <w:r w:rsidRPr="004F3BCB">
        <w:rPr>
          <w:rFonts w:ascii="Times New Roman" w:hAnsi="Times New Roman"/>
          <w:sz w:val="28"/>
          <w:szCs w:val="28"/>
        </w:rPr>
        <w:t>одномоментно</w:t>
      </w:r>
      <w:proofErr w:type="spellEnd"/>
      <w:r w:rsidRPr="004F3BCB">
        <w:rPr>
          <w:rFonts w:ascii="Times New Roman" w:hAnsi="Times New Roman"/>
          <w:sz w:val="28"/>
          <w:szCs w:val="28"/>
        </w:rPr>
        <w:t xml:space="preserve"> аттестация не должна проводиться.</w:t>
      </w:r>
    </w:p>
    <w:p w:rsidR="00475E71" w:rsidRPr="00CF61B4" w:rsidRDefault="00475E71" w:rsidP="00475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В случае обнаружения нарушений законодательства о труде, нарушения прав работников, внештатным техническим инспекторам труда необходимо выписать Представление </w:t>
      </w:r>
      <w:r>
        <w:rPr>
          <w:rFonts w:ascii="Times New Roman" w:hAnsi="Times New Roman"/>
          <w:sz w:val="28"/>
          <w:szCs w:val="28"/>
        </w:rPr>
        <w:t xml:space="preserve">работодателю </w:t>
      </w:r>
      <w:r w:rsidRPr="00CF61B4">
        <w:rPr>
          <w:rFonts w:ascii="Times New Roman" w:hAnsi="Times New Roman"/>
          <w:sz w:val="28"/>
          <w:szCs w:val="28"/>
        </w:rPr>
        <w:t>об устранении выявленных нарушений (приложение на диске).</w:t>
      </w:r>
    </w:p>
    <w:p w:rsidR="00475E71" w:rsidRPr="00CF61B4" w:rsidRDefault="00475E71" w:rsidP="00475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Формы представлений, требований о привлечении к ответственности, актов проверки, постановления президиума тер</w:t>
      </w:r>
      <w:r>
        <w:rPr>
          <w:rFonts w:ascii="Times New Roman" w:hAnsi="Times New Roman"/>
          <w:sz w:val="28"/>
          <w:szCs w:val="28"/>
        </w:rPr>
        <w:t>риториальной организации профсоюза</w:t>
      </w:r>
      <w:r w:rsidRPr="00CF61B4">
        <w:rPr>
          <w:rFonts w:ascii="Times New Roman" w:hAnsi="Times New Roman"/>
          <w:sz w:val="28"/>
          <w:szCs w:val="28"/>
        </w:rPr>
        <w:t xml:space="preserve"> о проведении проверки, матрица показателей проверки размещены на электронных </w:t>
      </w:r>
      <w:r>
        <w:rPr>
          <w:rFonts w:ascii="Times New Roman" w:hAnsi="Times New Roman"/>
          <w:sz w:val="28"/>
          <w:szCs w:val="28"/>
        </w:rPr>
        <w:t xml:space="preserve">носителях </w:t>
      </w:r>
      <w:r w:rsidRPr="00CF61B4">
        <w:rPr>
          <w:rFonts w:ascii="Times New Roman" w:hAnsi="Times New Roman"/>
          <w:sz w:val="28"/>
          <w:szCs w:val="28"/>
        </w:rPr>
        <w:t>для удобства их заполнения.</w:t>
      </w:r>
    </w:p>
    <w:p w:rsidR="00475E71" w:rsidRPr="00CF61B4" w:rsidRDefault="00475E71" w:rsidP="00475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Количество проверяемых учреждений определяется территориальной организацией Профсоюза по согласованию с муниципальным органом управления образования, учитывая, что должны провериться 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Pr="00CF61B4">
        <w:rPr>
          <w:rFonts w:ascii="Times New Roman" w:hAnsi="Times New Roman"/>
          <w:sz w:val="28"/>
          <w:szCs w:val="28"/>
        </w:rPr>
        <w:t xml:space="preserve"> учреждения всех типов и видов.</w:t>
      </w:r>
    </w:p>
    <w:p w:rsidR="00475E71" w:rsidRDefault="00475E71" w:rsidP="00475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По итогам проверок заполняется </w:t>
      </w:r>
      <w:r w:rsidRPr="004F3BCB">
        <w:rPr>
          <w:rFonts w:ascii="Times New Roman" w:hAnsi="Times New Roman"/>
          <w:sz w:val="28"/>
          <w:szCs w:val="28"/>
        </w:rPr>
        <w:t>форма</w:t>
      </w:r>
      <w:r w:rsidRPr="00CF61B4">
        <w:rPr>
          <w:rFonts w:ascii="Times New Roman" w:hAnsi="Times New Roman"/>
          <w:b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>с обобщенными сведениями, которая предоставляется в обком Профсоюза. К отчету по проверкам прикладывается пояснительная записка.</w:t>
      </w:r>
    </w:p>
    <w:p w:rsidR="00475E71" w:rsidRDefault="00475E71" w:rsidP="00475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Проверяются материалы АРМ за период со дня вступления в силу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№ 342н (1 сентября 2011 г.) по настоящее время (день проведения проверки).</w:t>
      </w:r>
    </w:p>
    <w:p w:rsidR="00475E71" w:rsidRPr="004F3BCB" w:rsidRDefault="00475E71" w:rsidP="00475E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F3BCB">
        <w:rPr>
          <w:rFonts w:ascii="Times New Roman" w:hAnsi="Times New Roman"/>
          <w:sz w:val="28"/>
          <w:szCs w:val="28"/>
        </w:rPr>
        <w:t>Пояснительная записка к статистической форме должна содержать:</w:t>
      </w:r>
    </w:p>
    <w:p w:rsidR="00475E71" w:rsidRPr="00CF61B4" w:rsidRDefault="00475E71" w:rsidP="0047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- информацию о проведении проверки с указанием полных наименований проверенных образовательных учреждений и комментариев, выраженных в конкретных примерах по каждому качественному показателю проверки; </w:t>
      </w:r>
    </w:p>
    <w:p w:rsidR="00475E71" w:rsidRPr="00CF61B4" w:rsidRDefault="00475E71" w:rsidP="0047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- сведения о решениях выборных коллегиальных профсоюзных органов о проведении тематической проверки, о рассмотрении итогов проверки на заседаниях выборных коллегиальных руководящих органов территориальных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>и вузовских организаций Профсоюза;</w:t>
      </w:r>
    </w:p>
    <w:p w:rsidR="00475E71" w:rsidRPr="00CF61B4" w:rsidRDefault="00475E71" w:rsidP="0047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- сведения об информировании соответствующих органов управления в сфере образования о результатах проведенных проверок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B4">
        <w:rPr>
          <w:rFonts w:ascii="Times New Roman" w:hAnsi="Times New Roman"/>
          <w:sz w:val="28"/>
          <w:szCs w:val="28"/>
        </w:rPr>
        <w:t>совместных мероприятиях по итогам проведенных проверок;</w:t>
      </w:r>
    </w:p>
    <w:p w:rsidR="00475E71" w:rsidRPr="00CF61B4" w:rsidRDefault="00475E71" w:rsidP="0047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 xml:space="preserve">- копии представлений внештатного технического инспектора труда </w:t>
      </w:r>
      <w:r>
        <w:rPr>
          <w:rFonts w:ascii="Times New Roman" w:hAnsi="Times New Roman"/>
          <w:sz w:val="28"/>
          <w:szCs w:val="28"/>
        </w:rPr>
        <w:t>работодателю</w:t>
      </w:r>
      <w:r w:rsidRPr="00CF61B4">
        <w:rPr>
          <w:rFonts w:ascii="Times New Roman" w:hAnsi="Times New Roman"/>
          <w:sz w:val="28"/>
          <w:szCs w:val="28"/>
        </w:rPr>
        <w:t xml:space="preserve"> по устранению выявленных в ходе проверки нарушений;</w:t>
      </w:r>
    </w:p>
    <w:p w:rsidR="00475E71" w:rsidRPr="00CF61B4" w:rsidRDefault="00475E71" w:rsidP="0047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1B4">
        <w:rPr>
          <w:rFonts w:ascii="Times New Roman" w:hAnsi="Times New Roman"/>
          <w:sz w:val="28"/>
          <w:szCs w:val="28"/>
        </w:rPr>
        <w:t>- другую необходимую информацию в связи с проведением проверки.</w:t>
      </w:r>
    </w:p>
    <w:p w:rsidR="009D59D2" w:rsidRDefault="009D59D2"/>
    <w:sectPr w:rsidR="009D59D2" w:rsidSect="00EC01B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D4D"/>
    <w:multiLevelType w:val="hybridMultilevel"/>
    <w:tmpl w:val="CB38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71"/>
    <w:rsid w:val="000709EC"/>
    <w:rsid w:val="00097A0C"/>
    <w:rsid w:val="000C3E47"/>
    <w:rsid w:val="000F3B1E"/>
    <w:rsid w:val="00103817"/>
    <w:rsid w:val="00104AFA"/>
    <w:rsid w:val="001E07D9"/>
    <w:rsid w:val="001E6189"/>
    <w:rsid w:val="00237048"/>
    <w:rsid w:val="002C25E0"/>
    <w:rsid w:val="003264F5"/>
    <w:rsid w:val="0033727E"/>
    <w:rsid w:val="003947BD"/>
    <w:rsid w:val="003D7186"/>
    <w:rsid w:val="004118BF"/>
    <w:rsid w:val="00475E71"/>
    <w:rsid w:val="004E0F19"/>
    <w:rsid w:val="004F3BCB"/>
    <w:rsid w:val="00595D37"/>
    <w:rsid w:val="005C1651"/>
    <w:rsid w:val="0065452D"/>
    <w:rsid w:val="00661DD9"/>
    <w:rsid w:val="006A0204"/>
    <w:rsid w:val="006F715A"/>
    <w:rsid w:val="007235CE"/>
    <w:rsid w:val="00814776"/>
    <w:rsid w:val="00855E74"/>
    <w:rsid w:val="0086114B"/>
    <w:rsid w:val="00876CDC"/>
    <w:rsid w:val="009271F9"/>
    <w:rsid w:val="00942D99"/>
    <w:rsid w:val="00957CA4"/>
    <w:rsid w:val="009724EA"/>
    <w:rsid w:val="009C4B6B"/>
    <w:rsid w:val="009D55E1"/>
    <w:rsid w:val="009D59D2"/>
    <w:rsid w:val="00A07C3A"/>
    <w:rsid w:val="00A111BD"/>
    <w:rsid w:val="00A26866"/>
    <w:rsid w:val="00C176CA"/>
    <w:rsid w:val="00C27F57"/>
    <w:rsid w:val="00C32083"/>
    <w:rsid w:val="00CB09DD"/>
    <w:rsid w:val="00D01AA6"/>
    <w:rsid w:val="00D20646"/>
    <w:rsid w:val="00D97351"/>
    <w:rsid w:val="00DB5559"/>
    <w:rsid w:val="00DE6209"/>
    <w:rsid w:val="00DF034F"/>
    <w:rsid w:val="00E372EC"/>
    <w:rsid w:val="00EB2FE3"/>
    <w:rsid w:val="00EC01B5"/>
    <w:rsid w:val="00ED490A"/>
    <w:rsid w:val="00F21E82"/>
    <w:rsid w:val="00F23063"/>
    <w:rsid w:val="00F3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75E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75E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75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75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7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4E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54.ru" TargetMode="External"/><Relationship Id="rId13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18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6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7" Type="http://schemas.openxmlformats.org/officeDocument/2006/relationships/hyperlink" Target="mailto:nsoobkom@pochta.ru" TargetMode="External"/><Relationship Id="rId12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17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5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0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9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4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3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8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2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27" Type="http://schemas.openxmlformats.org/officeDocument/2006/relationships/hyperlink" Target="http://hghltd.yandex.net/yandbtm?fmode=envelope&amp;url=http%3A%2F%2Fwww.fprb.ru%2Fdownload%2Fohr_truda_metodmat%2Fpolozhenie_o_nezavis_ekspertize.doc&amp;lr=54&amp;text=%D0%BD%D0%B5%D0%B7%D0%B0%D0%B2%D0%B8%D1%81%D0%B8%D0%BC%D0%B0%D1%8F%20%D0%BF%D1%80%D0%BE%D1%84%D1%81%D0%BE%D1%8E%D0%B7%D0%BD%D0%B0%D1%8F%20%D1%8D%D0%BA%D1%81%D0%BF%D0%B5%D1%80%D1%82%D0%B8%D0%B7%D0%B0%20%20%D1%80%D0%B0%D0%B1%D0%BE%D1%87%D0%B8%D1%85%20%D0%BC%D0%B5%D1%81%D1%82&amp;l10n=ru&amp;mime=doc&amp;sign=1a99713c56d1755c6ce4a74bd459a3c0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AA59-449B-4EE8-921F-03C760B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30</cp:revision>
  <dcterms:created xsi:type="dcterms:W3CDTF">2014-03-06T05:33:00Z</dcterms:created>
  <dcterms:modified xsi:type="dcterms:W3CDTF">2014-03-11T09:46:00Z</dcterms:modified>
</cp:coreProperties>
</file>