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F8" w:rsidRDefault="00D900F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900F8" w:rsidRDefault="00D900F8">
      <w:pPr>
        <w:pStyle w:val="ConsPlusNormal"/>
        <w:jc w:val="both"/>
        <w:outlineLvl w:val="0"/>
      </w:pPr>
    </w:p>
    <w:p w:rsidR="00D900F8" w:rsidRDefault="00D900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00F8" w:rsidRDefault="00D900F8">
      <w:pPr>
        <w:pStyle w:val="ConsPlusTitle"/>
        <w:jc w:val="center"/>
      </w:pPr>
    </w:p>
    <w:p w:rsidR="00D900F8" w:rsidRDefault="00D900F8">
      <w:pPr>
        <w:pStyle w:val="ConsPlusTitle"/>
        <w:jc w:val="center"/>
      </w:pPr>
      <w:r>
        <w:t>ПОСТАНОВЛЕНИЕ</w:t>
      </w:r>
    </w:p>
    <w:p w:rsidR="00D900F8" w:rsidRDefault="00D900F8">
      <w:pPr>
        <w:pStyle w:val="ConsPlusTitle"/>
        <w:jc w:val="center"/>
      </w:pPr>
      <w:r>
        <w:t>от 29 марта 2024 г. N 398</w:t>
      </w:r>
    </w:p>
    <w:p w:rsidR="00D900F8" w:rsidRDefault="00D900F8">
      <w:pPr>
        <w:pStyle w:val="ConsPlusTitle"/>
        <w:jc w:val="center"/>
      </w:pPr>
    </w:p>
    <w:p w:rsidR="00D900F8" w:rsidRDefault="00D900F8">
      <w:pPr>
        <w:pStyle w:val="ConsPlusTitle"/>
        <w:jc w:val="center"/>
      </w:pPr>
      <w:r>
        <w:t>О ВНЕСЕНИИ ИЗМЕНЕНИЙ</w:t>
      </w:r>
    </w:p>
    <w:p w:rsidR="00D900F8" w:rsidRDefault="00D900F8">
      <w:pPr>
        <w:pStyle w:val="ConsPlusTitle"/>
        <w:jc w:val="center"/>
      </w:pPr>
      <w:r>
        <w:t>В ПОСТАНОВЛЕНИЕ ПРАВИТЕЛЬСТВА РОССИЙСКОЙ ФЕДЕРАЦИИ</w:t>
      </w:r>
    </w:p>
    <w:p w:rsidR="00D900F8" w:rsidRDefault="00D900F8">
      <w:pPr>
        <w:pStyle w:val="ConsPlusTitle"/>
        <w:jc w:val="center"/>
      </w:pPr>
      <w:r>
        <w:t>ОТ 21 ДЕКАБРЯ 2021 Г. N 2382</w:t>
      </w:r>
    </w:p>
    <w:p w:rsidR="00D900F8" w:rsidRDefault="00D900F8">
      <w:pPr>
        <w:pStyle w:val="ConsPlusNormal"/>
        <w:jc w:val="center"/>
      </w:pPr>
    </w:p>
    <w:p w:rsidR="00D900F8" w:rsidRDefault="00D900F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Правила</w:t>
        </w:r>
      </w:hyperlink>
      <w:r>
        <w:t xml:space="preserve">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г. Байконура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утвержденные постановлением Правительства Российской Федерации от 21 декабря 2021 г. N 2382 "Об утверждении Правил предоставления и распределения иных межбюдж</w:t>
      </w:r>
      <w:bookmarkStart w:id="0" w:name="_GoBack"/>
      <w:bookmarkEnd w:id="0"/>
      <w:r>
        <w:t>етных трансфертов из федерального бюджета бюджетам субъектов Российской Федерации и бюджету г. Байконура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г. Байконура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 (Собрание законодательства Российской Федерации, 2022, N 1, ст. 100; N 23, ст. 3837).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действие пунктов 2 и 11 - 11(2)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г. Байконура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утвержденных постановлением Правительства Российской Федерации от 21 декабря 2021 г. N 2382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г. Байконура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 (в редакции настоящего постановления), распространяется на правоотношения, возникшие с 1 марта 2024 г.;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действие пункта 10 указанных в абзаце втором настоящего пункта Правил (в редакции настоящего постановления) распространяется на правоотношения, возникшие с 1 января 2024 г.</w:t>
      </w:r>
    </w:p>
    <w:p w:rsidR="00D900F8" w:rsidRDefault="00D900F8">
      <w:pPr>
        <w:pStyle w:val="ConsPlusNormal"/>
        <w:spacing w:before="220"/>
        <w:ind w:firstLine="540"/>
        <w:jc w:val="both"/>
      </w:pPr>
      <w:bookmarkStart w:id="1" w:name="P15"/>
      <w:bookmarkEnd w:id="1"/>
      <w:r>
        <w:lastRenderedPageBreak/>
        <w:t xml:space="preserve">3. Настоящее постановление вступает в силу со дня его официального опубликования, за исключением </w:t>
      </w:r>
      <w:hyperlink w:anchor="P49">
        <w:r>
          <w:rPr>
            <w:color w:val="0000FF"/>
          </w:rPr>
          <w:t>пункта 3</w:t>
        </w:r>
      </w:hyperlink>
      <w:r>
        <w:t xml:space="preserve"> изменений, утвержденных настоящим постановлением, который вступает в силу с 1 января 2025 г.</w:t>
      </w:r>
    </w:p>
    <w:p w:rsidR="00D900F8" w:rsidRDefault="00D900F8">
      <w:pPr>
        <w:pStyle w:val="ConsPlusNormal"/>
        <w:ind w:firstLine="540"/>
        <w:jc w:val="both"/>
      </w:pPr>
    </w:p>
    <w:p w:rsidR="00D900F8" w:rsidRDefault="00D900F8">
      <w:pPr>
        <w:pStyle w:val="ConsPlusNormal"/>
        <w:jc w:val="right"/>
      </w:pPr>
      <w:r>
        <w:t>Председатель Правительства</w:t>
      </w:r>
    </w:p>
    <w:p w:rsidR="00D900F8" w:rsidRDefault="00D900F8">
      <w:pPr>
        <w:pStyle w:val="ConsPlusNormal"/>
        <w:jc w:val="right"/>
      </w:pPr>
      <w:r>
        <w:t>Российской Федерации</w:t>
      </w:r>
    </w:p>
    <w:p w:rsidR="00D900F8" w:rsidRDefault="00D900F8">
      <w:pPr>
        <w:pStyle w:val="ConsPlusNormal"/>
        <w:jc w:val="right"/>
      </w:pPr>
      <w:r>
        <w:t>М.МИШУСТИН</w:t>
      </w:r>
    </w:p>
    <w:p w:rsidR="00D900F8" w:rsidRDefault="00D900F8">
      <w:pPr>
        <w:pStyle w:val="ConsPlusNormal"/>
        <w:jc w:val="right"/>
      </w:pPr>
    </w:p>
    <w:p w:rsidR="00D900F8" w:rsidRDefault="00D900F8">
      <w:pPr>
        <w:pStyle w:val="ConsPlusNormal"/>
        <w:jc w:val="right"/>
      </w:pPr>
    </w:p>
    <w:p w:rsidR="00D900F8" w:rsidRDefault="00D900F8">
      <w:pPr>
        <w:pStyle w:val="ConsPlusNormal"/>
        <w:jc w:val="right"/>
      </w:pPr>
    </w:p>
    <w:p w:rsidR="00D900F8" w:rsidRDefault="00D900F8">
      <w:pPr>
        <w:pStyle w:val="ConsPlusNormal"/>
        <w:jc w:val="right"/>
      </w:pPr>
    </w:p>
    <w:p w:rsidR="00D900F8" w:rsidRDefault="00D900F8">
      <w:pPr>
        <w:pStyle w:val="ConsPlusNormal"/>
        <w:jc w:val="center"/>
      </w:pPr>
    </w:p>
    <w:p w:rsidR="00D900F8" w:rsidRDefault="00D900F8">
      <w:pPr>
        <w:pStyle w:val="ConsPlusNormal"/>
        <w:jc w:val="right"/>
        <w:outlineLvl w:val="0"/>
      </w:pPr>
      <w:r>
        <w:t>Утверждены</w:t>
      </w:r>
    </w:p>
    <w:p w:rsidR="00D900F8" w:rsidRDefault="00D900F8">
      <w:pPr>
        <w:pStyle w:val="ConsPlusNormal"/>
        <w:jc w:val="right"/>
      </w:pPr>
      <w:r>
        <w:t>постановлением Правительства</w:t>
      </w:r>
    </w:p>
    <w:p w:rsidR="00D900F8" w:rsidRDefault="00D900F8">
      <w:pPr>
        <w:pStyle w:val="ConsPlusNormal"/>
        <w:jc w:val="right"/>
      </w:pPr>
      <w:r>
        <w:t>Российской Федерации</w:t>
      </w:r>
    </w:p>
    <w:p w:rsidR="00D900F8" w:rsidRDefault="00D900F8">
      <w:pPr>
        <w:pStyle w:val="ConsPlusNormal"/>
        <w:jc w:val="right"/>
      </w:pPr>
      <w:r>
        <w:t>от 29 марта 2024 г. N 398</w:t>
      </w:r>
    </w:p>
    <w:p w:rsidR="00D900F8" w:rsidRDefault="00D900F8">
      <w:pPr>
        <w:pStyle w:val="ConsPlusNormal"/>
        <w:jc w:val="right"/>
      </w:pPr>
    </w:p>
    <w:p w:rsidR="00D900F8" w:rsidRDefault="00D900F8">
      <w:pPr>
        <w:pStyle w:val="ConsPlusTitle"/>
        <w:jc w:val="center"/>
      </w:pPr>
      <w:bookmarkStart w:id="2" w:name="P30"/>
      <w:bookmarkEnd w:id="2"/>
      <w:r>
        <w:t>ИЗМЕНЕНИЯ,</w:t>
      </w:r>
    </w:p>
    <w:p w:rsidR="00D900F8" w:rsidRDefault="00D900F8">
      <w:pPr>
        <w:pStyle w:val="ConsPlusTitle"/>
        <w:jc w:val="center"/>
      </w:pPr>
      <w:r>
        <w:t>КОТОРЫЕ ВНОСЯТСЯ В ПРАВИЛА ПРЕДОСТАВЛЕНИЯ</w:t>
      </w:r>
    </w:p>
    <w:p w:rsidR="00D900F8" w:rsidRDefault="00D900F8">
      <w:pPr>
        <w:pStyle w:val="ConsPlusTitle"/>
        <w:jc w:val="center"/>
      </w:pPr>
      <w:r>
        <w:t>И РАСПРЕДЕЛЕНИЯ ИНЫХ МЕЖБЮДЖЕТНЫХ ТРАНСФЕРТОВ</w:t>
      </w:r>
    </w:p>
    <w:p w:rsidR="00D900F8" w:rsidRDefault="00D900F8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D900F8" w:rsidRDefault="00D900F8">
      <w:pPr>
        <w:pStyle w:val="ConsPlusTitle"/>
        <w:jc w:val="center"/>
      </w:pPr>
      <w:r>
        <w:t>ФЕДЕРАЦИИ И БЮДЖЕТУ Г. БАЙКОНУРА НА ОБЕСПЕЧЕНИЕ ВЫПЛАТ</w:t>
      </w:r>
    </w:p>
    <w:p w:rsidR="00D900F8" w:rsidRDefault="00D900F8">
      <w:pPr>
        <w:pStyle w:val="ConsPlusTitle"/>
        <w:jc w:val="center"/>
      </w:pPr>
      <w:r>
        <w:t>ЕЖЕМЕСЯЧНОГО ДЕНЕЖНОГО ВОЗНАГРАЖДЕНИЯ ЗА КЛАССНОЕ</w:t>
      </w:r>
    </w:p>
    <w:p w:rsidR="00D900F8" w:rsidRDefault="00D900F8">
      <w:pPr>
        <w:pStyle w:val="ConsPlusTitle"/>
        <w:jc w:val="center"/>
      </w:pPr>
      <w:r>
        <w:t>РУКОВОДСТВО ПЕДАГОГИЧЕСКИМ РАБОТНИКАМ ГОСУДАРСТВЕННЫХ</w:t>
      </w:r>
    </w:p>
    <w:p w:rsidR="00D900F8" w:rsidRDefault="00D900F8">
      <w:pPr>
        <w:pStyle w:val="ConsPlusTitle"/>
        <w:jc w:val="center"/>
      </w:pPr>
      <w:r>
        <w:t>ОБРАЗОВАТЕЛЬНЫХ ОРГАНИЗАЦИЙ СУБЪЕКТОВ РОССИЙСКОЙ ФЕДЕРАЦИИ</w:t>
      </w:r>
    </w:p>
    <w:p w:rsidR="00D900F8" w:rsidRDefault="00D900F8">
      <w:pPr>
        <w:pStyle w:val="ConsPlusTitle"/>
        <w:jc w:val="center"/>
      </w:pPr>
      <w:r>
        <w:t>И Г. БАЙКОНУРА И МУНИЦИПАЛЬНЫХ ОБРАЗОВАТЕЛЬНЫХ ОРГАНИЗАЦИЙ,</w:t>
      </w:r>
    </w:p>
    <w:p w:rsidR="00D900F8" w:rsidRDefault="00D900F8">
      <w:pPr>
        <w:pStyle w:val="ConsPlusTitle"/>
        <w:jc w:val="center"/>
      </w:pPr>
      <w:r>
        <w:t>РЕАЛИЗУЮЩИХ ОБРАЗОВАТЕЛЬНЫЕ ПРОГРАММЫ НАЧАЛЬНОГО ОБЩЕГО</w:t>
      </w:r>
    </w:p>
    <w:p w:rsidR="00D900F8" w:rsidRDefault="00D900F8">
      <w:pPr>
        <w:pStyle w:val="ConsPlusTitle"/>
        <w:jc w:val="center"/>
      </w:pPr>
      <w:r>
        <w:t>ОБРАЗОВАНИЯ, ОБРАЗОВАТЕЛЬНЫЕ ПРОГРАММЫ ОСНОВНОГО ОБЩЕГО</w:t>
      </w:r>
    </w:p>
    <w:p w:rsidR="00D900F8" w:rsidRDefault="00D900F8">
      <w:pPr>
        <w:pStyle w:val="ConsPlusTitle"/>
        <w:jc w:val="center"/>
      </w:pPr>
      <w:r>
        <w:t>ОБРАЗОВАНИЯ, ОБРАЗОВАТЕЛЬНЫЕ ПРОГРАММЫ СРЕДНЕГО</w:t>
      </w:r>
    </w:p>
    <w:p w:rsidR="00D900F8" w:rsidRDefault="00D900F8">
      <w:pPr>
        <w:pStyle w:val="ConsPlusTitle"/>
        <w:jc w:val="center"/>
      </w:pPr>
      <w:r>
        <w:t>ОБЩЕГО ОБРАЗОВАНИЯ</w:t>
      </w:r>
    </w:p>
    <w:p w:rsidR="00D900F8" w:rsidRDefault="00D900F8">
      <w:pPr>
        <w:pStyle w:val="ConsPlusNormal"/>
        <w:jc w:val="center"/>
      </w:pPr>
    </w:p>
    <w:p w:rsidR="00D900F8" w:rsidRDefault="00D900F8">
      <w:pPr>
        <w:pStyle w:val="ConsPlusNormal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 xml:space="preserve">"2. Иные межбюджетные трансферты предоставляются в целях софинансирования в полном объеме расходных обязательств субъектов Российской Федерации и г. Байконура по финансовому обеспечению выплат ежемесячного денежного вознаграждения за классное руководство педагогическим работникам образовательных организаций из расчета 5 тыс. рублей в месяц в населенных пунктах с численностью населения 100 тыс. человек и более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 и из расчета 10 тыс. рублей в месяц в населенных пунктах с численностью населения менее 100 тыс. человек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(Фонд пенсионного и социального страхования Российской Федерации на страховые взносы,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фонды),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(далее - районные коэффициенты) и процентной надбавки к заработной плате за стаж работы в районах Крайнего </w:t>
      </w:r>
      <w:r>
        <w:lastRenderedPageBreak/>
        <w:t>Севера и приравненных к ним местностях, а также за работу в других районах (местностях) с особыми климатическими условиями (далее - процентные надбавки), включая выплату части отпускных, начисленной с суммы выплаченного вознаграждения, учтенного в расчете средней заработной платы.".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Пункт 4</w:t>
        </w:r>
      </w:hyperlink>
      <w:r>
        <w:t xml:space="preserve"> признать утратившим силу.</w:t>
      </w:r>
    </w:p>
    <w:p w:rsidR="00D900F8" w:rsidRDefault="00D900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00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F8" w:rsidRDefault="00D900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F8" w:rsidRDefault="00D900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0F8" w:rsidRDefault="00D900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00F8" w:rsidRDefault="00D900F8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1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F8" w:rsidRDefault="00D900F8">
            <w:pPr>
              <w:pStyle w:val="ConsPlusNormal"/>
            </w:pPr>
          </w:p>
        </w:tc>
      </w:tr>
    </w:tbl>
    <w:p w:rsidR="00D900F8" w:rsidRDefault="00D900F8">
      <w:pPr>
        <w:pStyle w:val="ConsPlusNormal"/>
        <w:spacing w:before="280"/>
        <w:ind w:firstLine="540"/>
        <w:jc w:val="both"/>
      </w:pPr>
      <w:bookmarkStart w:id="3" w:name="P49"/>
      <w:bookmarkEnd w:id="3"/>
      <w:r>
        <w:t xml:space="preserve">3. </w:t>
      </w:r>
      <w:hyperlink r:id="rId8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"5. Критерием отбора субъекта Российской Федерации и г. Байконура для предоставления иного межбюджетного трансферта является наличие потребности субъекта Российской Федерации и г. Байконура в обеспечении выплат ежемесячного денежного вознаграждения за классное руководство исходя из прогнозируемого количества классов образовательных организаций с учетом комплектации на начало учебного года.".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 xml:space="preserve">4. В </w:t>
      </w:r>
      <w:hyperlink r:id="rId9">
        <w:r>
          <w:rPr>
            <w:color w:val="0000FF"/>
          </w:rPr>
          <w:t>пункте 7</w:t>
        </w:r>
      </w:hyperlink>
      <w:r>
        <w:t>: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 xml:space="preserve">а) в </w:t>
      </w:r>
      <w:hyperlink r:id="rId10">
        <w:r>
          <w:rPr>
            <w:color w:val="0000FF"/>
          </w:rPr>
          <w:t>абзаце втором</w:t>
        </w:r>
      </w:hyperlink>
      <w:r>
        <w:t xml:space="preserve"> слова "органы исполнительной власти" заменить словами "исполнительные органы";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 xml:space="preserve">б) в </w:t>
      </w:r>
      <w:hyperlink r:id="rId11">
        <w:r>
          <w:rPr>
            <w:color w:val="0000FF"/>
          </w:rPr>
          <w:t>абзаце третьем</w:t>
        </w:r>
      </w:hyperlink>
      <w:r>
        <w:t xml:space="preserve"> слова "органами исполнительной власти" заменить словами "исполнительными органами".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 xml:space="preserve">5. В </w:t>
      </w:r>
      <w:hyperlink r:id="rId12">
        <w:r>
          <w:rPr>
            <w:color w:val="0000FF"/>
          </w:rPr>
          <w:t>пункте 9</w:t>
        </w:r>
      </w:hyperlink>
      <w:r>
        <w:t xml:space="preserve"> слова "органы исполнительной власти" заменить словами "исполнительные органы".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 xml:space="preserve">6. </w:t>
      </w:r>
      <w:hyperlink r:id="rId13">
        <w:r>
          <w:rPr>
            <w:color w:val="0000FF"/>
          </w:rPr>
          <w:t>Пункты 10</w:t>
        </w:r>
      </w:hyperlink>
      <w:r>
        <w:t xml:space="preserve"> и </w:t>
      </w:r>
      <w:hyperlink r:id="rId14">
        <w:r>
          <w:rPr>
            <w:color w:val="0000FF"/>
          </w:rPr>
          <w:t>11</w:t>
        </w:r>
      </w:hyperlink>
      <w:r>
        <w:t xml:space="preserve"> изложить в следующей редакции: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"10. Результатом предоставления иных межбюджетных трансфертов является обеспечение выплат денежного вознаграждения за классное руководство, предоставляемых педагогическим работникам образовательных организаций ежемесячно.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11. Размер предоставляемого бюджету субъекта Российской Федерации или бюджету г. Байконура иного межбюджетного трансферта (T</w:t>
      </w:r>
      <w:r>
        <w:rPr>
          <w:vertAlign w:val="subscript"/>
        </w:rPr>
        <w:t>i</w:t>
      </w:r>
      <w:r>
        <w:t>) определяется по формуле:</w:t>
      </w:r>
    </w:p>
    <w:p w:rsidR="00D900F8" w:rsidRDefault="00D900F8">
      <w:pPr>
        <w:pStyle w:val="ConsPlusNormal"/>
        <w:jc w:val="center"/>
      </w:pPr>
    </w:p>
    <w:p w:rsidR="00D900F8" w:rsidRDefault="00D900F8">
      <w:pPr>
        <w:pStyle w:val="ConsPlusNormal"/>
        <w:jc w:val="center"/>
      </w:pPr>
      <w:r>
        <w:t>T</w:t>
      </w:r>
      <w:r>
        <w:rPr>
          <w:vertAlign w:val="subscript"/>
        </w:rPr>
        <w:t>i</w:t>
      </w:r>
      <w:r>
        <w:t xml:space="preserve"> = T</w:t>
      </w:r>
      <w:r>
        <w:rPr>
          <w:vertAlign w:val="subscript"/>
        </w:rPr>
        <w:t>i1</w:t>
      </w:r>
      <w:r>
        <w:t xml:space="preserve"> + T</w:t>
      </w:r>
      <w:r>
        <w:rPr>
          <w:vertAlign w:val="subscript"/>
        </w:rPr>
        <w:t>i2</w:t>
      </w:r>
      <w:r>
        <w:t>,</w:t>
      </w:r>
    </w:p>
    <w:p w:rsidR="00D900F8" w:rsidRDefault="00D900F8">
      <w:pPr>
        <w:pStyle w:val="ConsPlusNormal"/>
        <w:jc w:val="center"/>
      </w:pPr>
    </w:p>
    <w:p w:rsidR="00D900F8" w:rsidRDefault="00D900F8">
      <w:pPr>
        <w:pStyle w:val="ConsPlusNormal"/>
        <w:ind w:firstLine="540"/>
        <w:jc w:val="both"/>
      </w:pPr>
      <w:r>
        <w:t>где: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i1</w:t>
      </w:r>
      <w:r>
        <w:t xml:space="preserve"> - объем иного межбюджетного трансферта из расчета 5 тыс. рублей в месяц в населенных пунктах с численностью населения 100 тыс. человек и более;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i2</w:t>
      </w:r>
      <w:r>
        <w:t xml:space="preserve"> - объем иного межбюджетного трансферта из расчета 10 тыс. рублей в месяц в населенных пунктах с численностью населения менее 100 тыс. человек.".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 xml:space="preserve">7. </w:t>
      </w:r>
      <w:hyperlink r:id="rId15">
        <w:r>
          <w:rPr>
            <w:color w:val="0000FF"/>
          </w:rPr>
          <w:t>Дополнить</w:t>
        </w:r>
      </w:hyperlink>
      <w:r>
        <w:t xml:space="preserve"> пунктами 11(1) и 11(2) следующего содержания: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"11(1). Объем иного межбюджетного трансферта из расчета 5 тыс. рублей в месяц в населенных пунктах с численностью населения 100 тыс. человек и более (T</w:t>
      </w:r>
      <w:r>
        <w:rPr>
          <w:vertAlign w:val="subscript"/>
        </w:rPr>
        <w:t>i1</w:t>
      </w:r>
      <w:r>
        <w:t>) определяется по формуле:</w:t>
      </w:r>
    </w:p>
    <w:p w:rsidR="00D900F8" w:rsidRDefault="00D900F8">
      <w:pPr>
        <w:pStyle w:val="ConsPlusNormal"/>
        <w:jc w:val="center"/>
      </w:pPr>
    </w:p>
    <w:p w:rsidR="00D900F8" w:rsidRDefault="00D900F8">
      <w:pPr>
        <w:pStyle w:val="ConsPlusNormal"/>
        <w:jc w:val="center"/>
      </w:pPr>
      <w:r>
        <w:rPr>
          <w:noProof/>
          <w:position w:val="-12"/>
        </w:rPr>
        <w:lastRenderedPageBreak/>
        <w:drawing>
          <wp:inline distT="0" distB="0" distL="0" distR="0">
            <wp:extent cx="2975610" cy="3041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F8" w:rsidRDefault="00D900F8">
      <w:pPr>
        <w:pStyle w:val="ConsPlusNormal"/>
        <w:jc w:val="center"/>
      </w:pPr>
    </w:p>
    <w:p w:rsidR="00D900F8" w:rsidRDefault="00D900F8">
      <w:pPr>
        <w:pStyle w:val="ConsPlusNormal"/>
        <w:ind w:firstLine="540"/>
        <w:jc w:val="both"/>
      </w:pPr>
      <w:r>
        <w:t>где: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кр1</w:t>
      </w:r>
      <w:r>
        <w:t xml:space="preserve"> - 5 тыс. рублей - размер выплаты ежемесячного денежного вознаграждения за классное руководство педагогическим работникам образовательных организаций в населенных пунктах с численностью населения 100 тыс. человек и более;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к</w:t>
      </w:r>
      <w:r>
        <w:t xml:space="preserve"> - районные коэффициенты;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н</w:t>
      </w:r>
      <w:r>
        <w:t xml:space="preserve"> - процентные надбавки;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1</w:t>
      </w:r>
      <w:r>
        <w:t xml:space="preserve"> - заявленное субъектом Российской Федерации или г. Байконуром прогнозируемое количество классов в населенных пунктах с численностью населения 100 тыс. человек и более;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M</w:t>
      </w:r>
      <w:r>
        <w:t xml:space="preserve"> - количество месяцев в году, в которые выплачивается ежемесячное денежное вознаграждение педагогическим работникам образовательных организаций за классное руководство;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взн</w:t>
      </w:r>
      <w:r>
        <w:t xml:space="preserve"> - страховые взносы в государственные внебюджетные фонды.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11(2). Объем иного межбюджетного трансферта из расчета 10 тыс. рублей в месяц в населенных пунктах с численностью населения менее 100 тыс. человек (T</w:t>
      </w:r>
      <w:r>
        <w:rPr>
          <w:vertAlign w:val="subscript"/>
        </w:rPr>
        <w:t>i2</w:t>
      </w:r>
      <w:r>
        <w:t>) определяется по формуле:</w:t>
      </w:r>
    </w:p>
    <w:p w:rsidR="00D900F8" w:rsidRDefault="00D900F8">
      <w:pPr>
        <w:pStyle w:val="ConsPlusNormal"/>
        <w:jc w:val="center"/>
      </w:pPr>
    </w:p>
    <w:p w:rsidR="00D900F8" w:rsidRDefault="00D900F8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3017520" cy="30416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F8" w:rsidRDefault="00D900F8">
      <w:pPr>
        <w:pStyle w:val="ConsPlusNormal"/>
        <w:jc w:val="center"/>
      </w:pPr>
    </w:p>
    <w:p w:rsidR="00D900F8" w:rsidRDefault="00D900F8">
      <w:pPr>
        <w:pStyle w:val="ConsPlusNormal"/>
        <w:ind w:firstLine="540"/>
        <w:jc w:val="both"/>
      </w:pPr>
      <w:r>
        <w:t>где: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кр2</w:t>
      </w:r>
      <w:r>
        <w:t xml:space="preserve"> - 10 тыс. рублей - размер выплаты ежемесячного денежного вознаграждения за классное руководство педагогическим работникам образовательных организаций в населенных пунктах с численностью населения менее 100 тыс. человек;</w:t>
      </w:r>
    </w:p>
    <w:p w:rsidR="00D900F8" w:rsidRDefault="00D900F8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2</w:t>
      </w:r>
      <w:r>
        <w:t xml:space="preserve"> - заявленное субъектом Российской Федерации или г. Байконуром прогнозируемое количество классов в населенных пунктах с численностью населения менее 100 тыс. человек.".</w:t>
      </w:r>
    </w:p>
    <w:p w:rsidR="00D900F8" w:rsidRDefault="00D900F8">
      <w:pPr>
        <w:pStyle w:val="ConsPlusNormal"/>
        <w:ind w:firstLine="540"/>
        <w:jc w:val="both"/>
      </w:pPr>
    </w:p>
    <w:p w:rsidR="00D900F8" w:rsidRDefault="00D900F8">
      <w:pPr>
        <w:pStyle w:val="ConsPlusNormal"/>
        <w:ind w:firstLine="540"/>
        <w:jc w:val="both"/>
      </w:pPr>
    </w:p>
    <w:p w:rsidR="00D900F8" w:rsidRDefault="00D900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41D" w:rsidRDefault="00E8241D"/>
    <w:sectPr w:rsidR="00E8241D" w:rsidSect="004E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F8"/>
    <w:rsid w:val="00D900F8"/>
    <w:rsid w:val="00E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F812C-B50C-48BA-891C-144523D6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0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00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00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8426&amp;dst=100014" TargetMode="External"/><Relationship Id="rId13" Type="http://schemas.openxmlformats.org/officeDocument/2006/relationships/hyperlink" Target="https://login.consultant.ru/link/?req=doc&amp;base=LAW&amp;n=418426&amp;dst=10002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8426&amp;dst=100013" TargetMode="External"/><Relationship Id="rId12" Type="http://schemas.openxmlformats.org/officeDocument/2006/relationships/hyperlink" Target="https://login.consultant.ru/link/?req=doc&amp;base=LAW&amp;n=418426&amp;dst=100062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8426&amp;dst=100058" TargetMode="External"/><Relationship Id="rId11" Type="http://schemas.openxmlformats.org/officeDocument/2006/relationships/hyperlink" Target="https://login.consultant.ru/link/?req=doc&amp;base=LAW&amp;n=418426&amp;dst=100061" TargetMode="External"/><Relationship Id="rId5" Type="http://schemas.openxmlformats.org/officeDocument/2006/relationships/hyperlink" Target="https://login.consultant.ru/link/?req=doc&amp;base=LAW&amp;n=418426&amp;dst=100056" TargetMode="External"/><Relationship Id="rId15" Type="http://schemas.openxmlformats.org/officeDocument/2006/relationships/hyperlink" Target="https://login.consultant.ru/link/?req=doc&amp;base=LAW&amp;n=418426&amp;dst=100056" TargetMode="External"/><Relationship Id="rId10" Type="http://schemas.openxmlformats.org/officeDocument/2006/relationships/hyperlink" Target="https://login.consultant.ru/link/?req=doc&amp;base=LAW&amp;n=418426&amp;dst=10006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8426&amp;dst=100018" TargetMode="External"/><Relationship Id="rId14" Type="http://schemas.openxmlformats.org/officeDocument/2006/relationships/hyperlink" Target="https://login.consultant.ru/link/?req=doc&amp;base=LAW&amp;n=418426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Наталья Владимировна</dc:creator>
  <cp:keywords/>
  <dc:description/>
  <cp:lastModifiedBy>Анохина Наталья Владимировна</cp:lastModifiedBy>
  <cp:revision>1</cp:revision>
  <dcterms:created xsi:type="dcterms:W3CDTF">2024-04-11T03:06:00Z</dcterms:created>
  <dcterms:modified xsi:type="dcterms:W3CDTF">2024-04-11T03:08:00Z</dcterms:modified>
</cp:coreProperties>
</file>