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E5" w:rsidRDefault="002B5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 Общие положения</w:t>
      </w:r>
    </w:p>
    <w:p w:rsidR="00DF3EE5" w:rsidRDefault="00DF3EE5">
      <w:pPr>
        <w:jc w:val="center"/>
        <w:rPr>
          <w:b/>
          <w:sz w:val="26"/>
          <w:szCs w:val="26"/>
        </w:rPr>
      </w:pPr>
    </w:p>
    <w:p w:rsidR="00DF3EE5" w:rsidRDefault="002B5B5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> Настоящее дополнительное соглашение (далее – Соглашение) заключено в соответствии с Областным отраслевым соглашением по учреждениям, находящимся в ведении министерства образования Новосибирской области, на 2023-2025 годы.</w:t>
      </w:r>
    </w:p>
    <w:p w:rsidR="00DF3EE5" w:rsidRDefault="002B5B5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Соглашением вносятся изменения в Областное отраслевое соглашение по учреждениям Новосибирской области, находящимся в ведении министерства образования Новосибирской области, на 2023 - 2025 годы от 16 декабря 2022 года между министерством образования Новосибирской области и Новосибирской областной организацией Профессионального союза работников народного образования и науки Российской Федерации, зарегистрированное министерством труда и социального развития Новосибирской области 30 декабря  2022 года, регистрационный № 28 (далее – Отраслевое соглашение).</w:t>
      </w:r>
    </w:p>
    <w:p w:rsidR="00DF3EE5" w:rsidRDefault="002B5B5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> Сторонами Соглашения (далее – Стороны) являются:</w:t>
      </w:r>
    </w:p>
    <w:p w:rsidR="00DF3EE5" w:rsidRDefault="002B5B5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работодатели – организации, в отношении которых функции и полномочия учредителя осуществляет министерство образования Новосибирской области в лице их полномочного представителя министерства образования Новосибирской области (далее – Министерство);</w:t>
      </w:r>
    </w:p>
    <w:p w:rsidR="00DF3EE5" w:rsidRDefault="002B5B5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работники Учреждений, находящихся в ведении Министерства, в лице их полномочного представителя – Новосибирской областной организации Профессионального союза работников народного образования и науки Российской Федерации (далее – Профсоюз).</w:t>
      </w:r>
    </w:p>
    <w:p w:rsidR="00DF3EE5" w:rsidRDefault="00DF3EE5">
      <w:pPr>
        <w:spacing w:line="276" w:lineRule="auto"/>
        <w:ind w:firstLine="709"/>
        <w:jc w:val="both"/>
        <w:rPr>
          <w:sz w:val="26"/>
          <w:szCs w:val="26"/>
        </w:rPr>
      </w:pPr>
    </w:p>
    <w:p w:rsidR="00DF3EE5" w:rsidRDefault="002B5B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 Предмет Соглашения</w:t>
      </w:r>
    </w:p>
    <w:p w:rsidR="00DF3EE5" w:rsidRDefault="002B5B54">
      <w:pPr>
        <w:pStyle w:val="aff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Стороны договорились внести следующие изменения и дополнения в Областное отраслевое соглашение по учреждениям, находящимся в ведении министерства образования Новосибирской области, на 2023-2025 годы:</w:t>
      </w:r>
    </w:p>
    <w:p w:rsidR="00DF3EE5" w:rsidRDefault="002B5B54">
      <w:pPr>
        <w:pStyle w:val="aff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Внести изменения и дополнения в разделы Соглашения:</w:t>
      </w:r>
    </w:p>
    <w:p w:rsidR="00DF3EE5" w:rsidRDefault="002B5B54">
      <w:pPr>
        <w:pStyle w:val="aff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раздел VI «Оплата труда и нормы труда»:</w:t>
      </w:r>
    </w:p>
    <w:p w:rsidR="00DF3EE5" w:rsidRDefault="002B5B54">
      <w:pPr>
        <w:pStyle w:val="aff"/>
        <w:numPr>
          <w:ilvl w:val="3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6.1.3.:</w:t>
      </w:r>
    </w:p>
    <w:p w:rsidR="00DF3EE5" w:rsidRDefault="002B5B54">
      <w:pPr>
        <w:pStyle w:val="aff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абзац первый изложить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следующей редакции:</w:t>
      </w:r>
    </w:p>
    <w:p w:rsidR="00DF3EE5" w:rsidRDefault="002B5B54">
      <w:pPr>
        <w:pStyle w:val="1"/>
        <w:widowControl/>
        <w:spacing w:before="0" w:after="0"/>
        <w:ind w:firstLine="426"/>
        <w:jc w:val="both"/>
        <w:rPr>
          <w:rFonts w:ascii="Times New Roman" w:hAnsi="Times New Roman"/>
          <w:b w:val="0"/>
          <w:color w:val="auto"/>
          <w:sz w:val="26"/>
          <w:szCs w:val="26"/>
          <w:lang w:eastAsia="ar-SA"/>
        </w:rPr>
      </w:pPr>
      <w:r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 xml:space="preserve">    «В случаях, когда размер оплаты труда работника зависит от стажа, квалификационной категории, государственных наград и (или) ведомственных знаков отличия</w:t>
      </w:r>
      <w:r>
        <w:rPr>
          <w:rFonts w:ascii="Times New Roman" w:hAnsi="Times New Roman"/>
          <w:b w:val="0"/>
          <w:iCs/>
          <w:color w:val="auto"/>
          <w:sz w:val="26"/>
          <w:szCs w:val="26"/>
          <w:lang w:eastAsia="en-US"/>
        </w:rPr>
        <w:t xml:space="preserve"> и других отличий</w:t>
      </w:r>
      <w:r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>, ученой степени и</w:t>
      </w:r>
      <w:r>
        <w:rPr>
          <w:rFonts w:ascii="Times New Roman" w:hAnsi="Times New Roman"/>
          <w:b w:val="0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6"/>
          <w:szCs w:val="26"/>
          <w:lang w:eastAsia="en-US"/>
        </w:rPr>
        <w:t>ученого звания</w:t>
      </w:r>
      <w:r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 xml:space="preserve"> право</w:t>
      </w:r>
      <w:r>
        <w:rPr>
          <w:rFonts w:ascii="Times New Roman" w:hAnsi="Times New Roman"/>
          <w:b w:val="0"/>
          <w:iCs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>на его изменение (</w:t>
      </w:r>
      <w:r>
        <w:rPr>
          <w:rFonts w:ascii="Times New Roman" w:hAnsi="Times New Roman"/>
          <w:b w:val="0"/>
          <w:iCs/>
          <w:color w:val="auto"/>
          <w:sz w:val="26"/>
          <w:szCs w:val="26"/>
          <w:lang w:eastAsia="en-US"/>
        </w:rPr>
        <w:t>при условии предоставления работником данных</w:t>
      </w:r>
      <w:r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iCs/>
          <w:color w:val="auto"/>
          <w:sz w:val="26"/>
          <w:szCs w:val="26"/>
          <w:lang w:eastAsia="en-US"/>
        </w:rPr>
        <w:t xml:space="preserve">работодателю) </w:t>
      </w:r>
      <w:r>
        <w:rPr>
          <w:rFonts w:ascii="Times New Roman" w:hAnsi="Times New Roman"/>
          <w:b w:val="0"/>
          <w:color w:val="auto"/>
          <w:sz w:val="26"/>
          <w:szCs w:val="26"/>
          <w:lang w:eastAsia="ar-SA"/>
        </w:rPr>
        <w:t>возникает в следующие сроки:»;</w:t>
      </w:r>
    </w:p>
    <w:p w:rsidR="00DF3EE5" w:rsidRDefault="002B5B54">
      <w:pPr>
        <w:jc w:val="both"/>
        <w:rPr>
          <w:rFonts w:eastAsia="Calibri"/>
          <w:sz w:val="26"/>
          <w:szCs w:val="26"/>
        </w:rPr>
      </w:pPr>
      <w:r>
        <w:tab/>
        <w:t>-</w:t>
      </w:r>
      <w:r>
        <w:rPr>
          <w:rFonts w:eastAsia="Calibri"/>
          <w:sz w:val="26"/>
          <w:szCs w:val="26"/>
          <w:lang w:eastAsia="en-US"/>
        </w:rPr>
        <w:t xml:space="preserve"> в абзаце четвертом слова «(при условии предоставления работником данных о присвоении квалификационной категории работодателю)» исключить;</w:t>
      </w:r>
    </w:p>
    <w:p w:rsidR="00DF3EE5" w:rsidRDefault="002B5B54">
      <w:pPr>
        <w:pStyle w:val="a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пятом после слова «отличия» дополнить словами «, другими отличиями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пунктом 4.6. Тарифного соглашения»;</w:t>
      </w:r>
    </w:p>
    <w:p w:rsidR="00DF3EE5" w:rsidRDefault="002B5B54">
      <w:pPr>
        <w:pStyle w:val="aff"/>
        <w:spacing w:after="0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в абзаце шестом после слова «кандидата наук» дополнить словами «, ученого звания». </w:t>
      </w:r>
    </w:p>
    <w:p w:rsidR="00DF3EE5" w:rsidRDefault="002B5B54">
      <w:pPr>
        <w:pStyle w:val="aff"/>
        <w:numPr>
          <w:ilvl w:val="3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В пункте 6.1.4. слова «Министерства образования и науки Российской Федерации от 7 апреля 2014 г. № 276» заменить словами «Министерства просвещения Российской Федерации от 24 марта 2023 г. № 196».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DF3EE5" w:rsidRDefault="002B5B54">
      <w:pPr>
        <w:pStyle w:val="aff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В приложение № 3 «Отраслевое тарифное соглашение» к Отраслевому соглашению внести следующие изменения и дополнения:</w:t>
      </w:r>
    </w:p>
    <w:p w:rsidR="00DF3EE5" w:rsidRDefault="002B5B54">
      <w:pPr>
        <w:pStyle w:val="aff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раздел II «Система оплаты труда и размеры должностных окладов, ставок заработной платы работников учреждений»:</w:t>
      </w:r>
    </w:p>
    <w:p w:rsidR="00DF3EE5" w:rsidRDefault="002B5B54">
      <w:pPr>
        <w:pStyle w:val="aff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2.3.1.1.</w:t>
      </w:r>
      <w:r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пункт</w:t>
      </w:r>
      <w:r>
        <w:rPr>
          <w:sz w:val="26"/>
          <w:szCs w:val="26"/>
        </w:rPr>
        <w:t xml:space="preserve">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2.5.3.:</w:t>
      </w:r>
    </w:p>
    <w:p w:rsidR="00DF3EE5" w:rsidRDefault="002B5B54">
      <w:pPr>
        <w:pStyle w:val="aff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 абзаце втором слова «в сторону увеличения» заменить словами «(не допуская уменьшения ранее установленного размера ставки заработной платы))»;</w:t>
      </w:r>
    </w:p>
    <w:p w:rsidR="00DF3EE5" w:rsidRDefault="002B5B54">
      <w:pPr>
        <w:pStyle w:val="aff"/>
        <w:numPr>
          <w:ilvl w:val="2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раздел III «Виды выплат компенсационного характера»:</w:t>
      </w:r>
    </w:p>
    <w:p w:rsidR="00DF3EE5" w:rsidRDefault="002B5B54">
      <w:pPr>
        <w:pStyle w:val="aff"/>
        <w:numPr>
          <w:ilvl w:val="3"/>
          <w:numId w:val="1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Пункт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3.1., дополнить абзацем следующего содержания:</w:t>
      </w:r>
    </w:p>
    <w:p w:rsidR="00DF3EE5" w:rsidRDefault="002B5B54">
      <w:pPr>
        <w:pStyle w:val="aff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</w:p>
    <w:p w:rsidR="00DF3EE5" w:rsidRDefault="002B5B54">
      <w:pPr>
        <w:pStyle w:val="aff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доплата за квалификационную категорию «педагог-методист», «педагог-наставник».».</w:t>
      </w:r>
    </w:p>
    <w:p w:rsidR="00DF3EE5" w:rsidRDefault="002B5B54">
      <w:pPr>
        <w:pStyle w:val="aff"/>
        <w:numPr>
          <w:ilvl w:val="3"/>
          <w:numId w:val="1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Пункт 3.7. изложить в следующей редакции:</w:t>
      </w:r>
    </w:p>
    <w:p w:rsidR="00DF3EE5" w:rsidRDefault="002B5B54">
      <w:pPr>
        <w:pStyle w:val="a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3.7.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Доплата педагогическим работникам за квалификационную категорию «педагог-методист», «педагог-наставник» осуществляется в размере не менее 25%* от оклада, ставки заработной платы по занимаемой должности при условии выполнения дополнительной работы, связанной с методической или наставнической деятельностью.».</w:t>
      </w:r>
    </w:p>
    <w:p w:rsidR="00DF3EE5" w:rsidRDefault="002B5B54">
      <w:pPr>
        <w:pStyle w:val="aff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 пункте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3.9.:</w:t>
      </w:r>
    </w:p>
    <w:p w:rsidR="00DF3EE5" w:rsidRDefault="002B5B54">
      <w:pPr>
        <w:pStyle w:val="a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 в строке 9 после слов «Общеобразовательные учреждения» дополнить словами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br/>
        <w:t>« и учреждения среднего профессионального образования»;</w:t>
      </w:r>
    </w:p>
    <w:p w:rsidR="00DF3EE5" w:rsidRDefault="002B5B54">
      <w:pPr>
        <w:pStyle w:val="aff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 дополнить строкой 32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934"/>
        <w:gridCol w:w="2432"/>
        <w:gridCol w:w="1096"/>
      </w:tblGrid>
      <w:tr w:rsidR="00DF3EE5">
        <w:trPr>
          <w:trHeight w:val="689"/>
        </w:trPr>
        <w:tc>
          <w:tcPr>
            <w:tcW w:w="567" w:type="dxa"/>
          </w:tcPr>
          <w:p w:rsidR="00DF3EE5" w:rsidRDefault="002B5B5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34" w:type="dxa"/>
          </w:tcPr>
          <w:p w:rsidR="00DF3EE5" w:rsidRDefault="002B5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учреждения, реализующие программы дополнительного образования, осуществляющие инклюзивное обучение (воспитание) детей с ограниченными возможностями здоровья и детей-инвалидов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адаптированным образовательным программам в группах  </w:t>
            </w:r>
          </w:p>
        </w:tc>
        <w:tc>
          <w:tcPr>
            <w:tcW w:w="2432" w:type="dxa"/>
          </w:tcPr>
          <w:p w:rsidR="00DF3EE5" w:rsidRDefault="002B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96" w:type="dxa"/>
          </w:tcPr>
          <w:p w:rsidR="00DF3EE5" w:rsidRDefault="002B5B54">
            <w:pPr>
              <w:ind w:firstLine="142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20*</w:t>
            </w:r>
          </w:p>
        </w:tc>
      </w:tr>
    </w:tbl>
    <w:p w:rsidR="00DF3EE5" w:rsidRDefault="00DF3EE5">
      <w:pPr>
        <w:pStyle w:val="aff"/>
        <w:spacing w:after="0" w:line="240" w:lineRule="auto"/>
        <w:ind w:left="709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DF3EE5" w:rsidRDefault="002B5B54">
      <w:pPr>
        <w:pStyle w:val="aff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 дополнить абзацем следующего содержания:</w:t>
      </w:r>
    </w:p>
    <w:p w:rsidR="00DF3EE5" w:rsidRDefault="002B5B54">
      <w:pPr>
        <w:pStyle w:val="a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«За работу в сельской местности по должностям, предусмотренным квалификационными справочниками - руководителей и специалистов учреждений образования, работающим в сельской местности, оплата производится в размере 25% за фактически отработанное время (выполненный объем работы) из расчета оплаты по должностному окладу, ставки заработной платы.». </w:t>
      </w:r>
    </w:p>
    <w:p w:rsidR="00DF3EE5" w:rsidRDefault="002B5B54">
      <w:pPr>
        <w:pStyle w:val="aff"/>
        <w:numPr>
          <w:ilvl w:val="3"/>
          <w:numId w:val="12"/>
        </w:numPr>
        <w:ind w:left="0"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 пункт</w:t>
      </w:r>
      <w:r>
        <w:rPr>
          <w:sz w:val="26"/>
          <w:szCs w:val="26"/>
        </w:rPr>
        <w:t xml:space="preserve">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3.11.1.:</w:t>
      </w:r>
    </w:p>
    <w:p w:rsidR="00DF3EE5" w:rsidRDefault="002B5B54">
      <w:pPr>
        <w:pStyle w:val="aff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 абзаце втором после слова «работника» дополнить словами «с учетом объема учебной (преподавательской) работы»;</w:t>
      </w:r>
    </w:p>
    <w:p w:rsidR="00DF3EE5" w:rsidRDefault="002B5B54">
      <w:pPr>
        <w:pStyle w:val="aff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третьем слова «(воспитанников) с учетом действующих норм СП» заменить словами «в классе с наполняемостью 25 человек, либо в классе с наполняемостью 14 человек (в сельской местности)»;</w:t>
      </w:r>
    </w:p>
    <w:p w:rsidR="00DF3EE5" w:rsidRDefault="002B5B54">
      <w:pPr>
        <w:pStyle w:val="aff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 в абзаце восьмом после слов «Разговоры о важном» дополнить словами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br/>
        <w:t>« и занятия, посвященные профориентации».</w:t>
      </w:r>
    </w:p>
    <w:p w:rsidR="00DF3EE5" w:rsidRDefault="002B5B54">
      <w:pPr>
        <w:pStyle w:val="aff"/>
        <w:numPr>
          <w:ilvl w:val="3"/>
          <w:numId w:val="12"/>
        </w:numPr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 пункте 3.11.2. слова «и другую педагогическую деятельность» заменить словами «, за выполнение работы, непосредственно связанной с образовательным процессом, не входящей в аудиторную нагрузку, внеурочную деятельность</w:t>
      </w:r>
      <w:r>
        <w:rPr>
          <w:rFonts w:ascii="Times New Roman" w:hAnsi="Times New Roman"/>
          <w:sz w:val="26"/>
          <w:szCs w:val="26"/>
        </w:rPr>
        <w:t>:</w:t>
      </w:r>
    </w:p>
    <w:p w:rsidR="00DF3EE5" w:rsidRDefault="002B5B54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 кружковую работу;</w:t>
      </w:r>
    </w:p>
    <w:p w:rsidR="00DF3EE5" w:rsidRDefault="002B5B54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 индивидуальную работу с одаренными и отстающими учащимися;</w:t>
      </w:r>
    </w:p>
    <w:p w:rsidR="00DF3EE5" w:rsidRDefault="002B5B54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 за организацию и проведение олимпиад;</w:t>
      </w:r>
    </w:p>
    <w:p w:rsidR="00DF3EE5" w:rsidRDefault="002B5B54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- за организацию и проведение соревнований;</w:t>
      </w:r>
    </w:p>
    <w:p w:rsidR="00DF3EE5" w:rsidRDefault="002B5B5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 за педагогическую деятельность в рамках реализации инновационных программ;</w:t>
      </w:r>
    </w:p>
    <w:p w:rsidR="00DF3EE5" w:rsidRDefault="002B5B5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 информационно-просветительские занятия патриотической, нравственной и экологической направленности «Разговоры о важном» и занятия, посвященные профориентации.».</w:t>
      </w:r>
    </w:p>
    <w:p w:rsidR="00DF3EE5" w:rsidRDefault="002B5B54">
      <w:pPr>
        <w:pStyle w:val="aff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Внести изменения и дополнения в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раздел V «Условия оплаты труда руководителей учреждений, заместителей руководителей и главных бухгалтеров»: </w:t>
      </w:r>
    </w:p>
    <w:p w:rsidR="00DF3EE5" w:rsidRDefault="002B5B54">
      <w:pPr>
        <w:pStyle w:val="aff"/>
        <w:numPr>
          <w:ilvl w:val="3"/>
          <w:numId w:val="1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В пункте 5.15. таблицы 1, 2, 3, 4, 5 изложить в следующей редакции: </w:t>
      </w:r>
    </w:p>
    <w:p w:rsidR="00DF3EE5" w:rsidRDefault="002B5B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DF3EE5" w:rsidRDefault="002B5B54">
      <w:pPr>
        <w:spacing w:line="276" w:lineRule="auto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1</w:t>
      </w: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24"/>
        <w:gridCol w:w="1470"/>
        <w:gridCol w:w="2612"/>
        <w:gridCol w:w="851"/>
        <w:gridCol w:w="850"/>
        <w:gridCol w:w="865"/>
        <w:gridCol w:w="887"/>
      </w:tblGrid>
      <w:tr w:rsidR="00DF3EE5">
        <w:trPr>
          <w:jc w:val="center"/>
        </w:trPr>
        <w:tc>
          <w:tcPr>
            <w:tcW w:w="426" w:type="dxa"/>
            <w:vMerge w:val="restart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24" w:type="dxa"/>
            <w:vMerge w:val="restart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Перечень показателей оценки эффективности</w:t>
            </w:r>
          </w:p>
        </w:tc>
        <w:tc>
          <w:tcPr>
            <w:tcW w:w="2612" w:type="dxa"/>
            <w:vMerge w:val="restart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Значения показателей</w:t>
            </w:r>
          </w:p>
        </w:tc>
        <w:tc>
          <w:tcPr>
            <w:tcW w:w="3453" w:type="dxa"/>
            <w:gridSpan w:val="4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Размер стимулирующих выплат (% от должностного оклада) в зависимости от типа образовательного учреждения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СОШ</w:t>
            </w:r>
          </w:p>
        </w:tc>
        <w:tc>
          <w:tcPr>
            <w:tcW w:w="850" w:type="dxa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ДОУ</w:t>
            </w:r>
          </w:p>
        </w:tc>
        <w:tc>
          <w:tcPr>
            <w:tcW w:w="865" w:type="dxa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ДОД</w:t>
            </w:r>
          </w:p>
        </w:tc>
        <w:tc>
          <w:tcPr>
            <w:tcW w:w="887" w:type="dxa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СПО </w:t>
            </w:r>
            <w:hyperlink w:anchor="P258" w:tooltip="#P258" w:history="1">
              <w:r>
                <w:rPr>
                  <w:color w:val="000000" w:themeColor="text1"/>
                  <w:sz w:val="22"/>
                  <w:szCs w:val="22"/>
                  <w:lang w:eastAsia="ru-RU"/>
                </w:rPr>
                <w:t>&lt;*&gt;</w:t>
              </w:r>
            </w:hyperlink>
          </w:p>
        </w:tc>
      </w:tr>
      <w:tr w:rsidR="00DF3EE5">
        <w:trPr>
          <w:jc w:val="center"/>
        </w:trPr>
        <w:tc>
          <w:tcPr>
            <w:tcW w:w="426" w:type="dxa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4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в сфере образования</w:t>
            </w: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 предписаний надзорных органов, объективных жалоб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851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4" w:type="dxa"/>
            <w:vMerge w:val="restart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Эффективность организации образовательной деятельности</w:t>
            </w: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динамика учебных результатов обучающихся (результатов итоговой аттестации, сводных данных успеваемости и качества знаний учащихся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разных ступеней образования)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результаты ГИА не ниже среднего по кластеру учреждений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удельный вес численности выпускников очной формы обучения, трудоустроившихся в течение одного года после окончания по полученной специальности, в общей их численности: не ниже 80%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результаты государственной итоговой аттестации обучающихся в текущем году не ниже уровня прошлого года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динамика внеучебных достижений обучающихся (участие во внутренних, внешних мероприятиях, конференциях, форумах и т.п.)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участников (лауреатов и победителей) олимпиад, конкурсов, конференций и пр.:</w:t>
            </w:r>
          </w:p>
        </w:tc>
        <w:tc>
          <w:tcPr>
            <w:tcW w:w="851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всероссийского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муниципального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качество профориентационной работы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конкурса при поступлении на очную форму обучения по программам СПО за счет областного средств бюджета Новосибирской области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bottom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реализуемой модели профориентационного взаимодействия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  <w:tcBorders>
              <w:top w:val="none" w:sz="4" w:space="0" w:color="000000"/>
            </w:tcBorders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none" w:sz="4" w:space="0" w:color="000000"/>
            </w:tcBorders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реализация социокультурных проектов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реализуемых социокультурных проектов (школьный музей, театр, социальные проекты, научное общество студентов (учащихся) и др.):</w:t>
            </w:r>
          </w:p>
        </w:tc>
        <w:tc>
          <w:tcPr>
            <w:tcW w:w="851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DF3EE5">
        <w:trPr>
          <w:trHeight w:val="83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16</w:t>
            </w:r>
          </w:p>
        </w:tc>
      </w:tr>
      <w:tr w:rsidR="00DF3EE5">
        <w:trPr>
          <w:trHeight w:val="189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всероссийского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13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11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муниципального уровня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уровня учреждения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правонарушения, совершенные обучающими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ся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отсутствие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</w:tr>
      <w:tr w:rsidR="00DF3EE5">
        <w:trPr>
          <w:trHeight w:val="141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сохранность контингента</w:t>
            </w:r>
          </w:p>
        </w:tc>
        <w:tc>
          <w:tcPr>
            <w:tcW w:w="2612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99 до 100</w:t>
            </w:r>
          </w:p>
        </w:tc>
        <w:tc>
          <w:tcPr>
            <w:tcW w:w="851" w:type="dxa"/>
            <w:tcBorders>
              <w:bottom w:val="none" w:sz="4" w:space="0" w:color="000000"/>
            </w:tcBorders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bottom w:val="none" w:sz="4" w:space="0" w:color="000000"/>
            </w:tcBorders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865" w:type="dxa"/>
            <w:tcBorders>
              <w:bottom w:val="none" w:sz="4" w:space="0" w:color="000000"/>
            </w:tcBorders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887" w:type="dxa"/>
            <w:tcBorders>
              <w:bottom w:val="none" w:sz="4" w:space="0" w:color="000000"/>
            </w:tcBorders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35</w:t>
            </w:r>
          </w:p>
        </w:tc>
      </w:tr>
      <w:tr w:rsidR="00DF3EE5">
        <w:trPr>
          <w:trHeight w:val="257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95 до 98</w:t>
            </w:r>
          </w:p>
        </w:tc>
        <w:tc>
          <w:tcPr>
            <w:tcW w:w="85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865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33</w:t>
            </w:r>
          </w:p>
        </w:tc>
      </w:tr>
      <w:tr w:rsidR="00DF3EE5">
        <w:trPr>
          <w:trHeight w:val="55"/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90 до 94</w:t>
            </w:r>
          </w:p>
        </w:tc>
        <w:tc>
          <w:tcPr>
            <w:tcW w:w="85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865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887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29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создание условий для реализации различных моделей внеурочной занятости, дополнительного образования обучающихся, в том числе партнерство с учреждениями дополнительного образования, культуры, спорта, молодежной политики, предприятий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Pr="009424F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865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7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создание условий для индивидуализации образования, в том числе для обучающихся с ОВЗ и инвалидов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14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one" w:sz="4" w:space="0" w:color="000000"/>
            </w:tcBorders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положительной динамики результатов мониторинга здоровья обучающихся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4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Повышение качества кадрового обеспечения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создание условий для профессионального роста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удельный вес численности штатных педагогических работников, которым при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прохождении аттестации присвоена I или высшая квалификационная категория, от общей численности штатных педагогических работников, подлежащих аттестации, не менее 65%</w:t>
            </w:r>
          </w:p>
        </w:tc>
        <w:tc>
          <w:tcPr>
            <w:tcW w:w="851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lastRenderedPageBreak/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65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положительная (устойчивая) динамика системного привлечения молодых педагогических работников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доля педагогических работников Учреждения в возрасте до 35 лет от общей численности штатных педагогических работников не менее 23%</w:t>
            </w:r>
          </w:p>
        </w:tc>
        <w:tc>
          <w:tcPr>
            <w:tcW w:w="851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DF3EE5" w:rsidRP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обеспечение своевременного повышения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100% работников образовательного учреждения обеспечены своевременным повышением квалификации и профессиональной переподготовки работников образовательного учреждения в соответствии с направлениями модернизации образования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участие работников образовательного учреждения в работе экспериментальных, инновационных, стажировочных площадок, проектах разного уровня,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наличие работников образовательного учреждения, участвующих в работе экспериментальных, инновационных, стажировочных площадок, проектах разного уровня, конкурсах профессионального мастерства, в реализации проекта "Интерактивное министерство"</w:t>
            </w:r>
          </w:p>
        </w:tc>
        <w:tc>
          <w:tcPr>
            <w:tcW w:w="851" w:type="dxa"/>
            <w:vAlign w:val="bottom"/>
          </w:tcPr>
          <w:p w:rsidR="00DF3EE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DF3EE5" w:rsidRPr="009424F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87" w:type="dxa"/>
            <w:vAlign w:val="bottom"/>
          </w:tcPr>
          <w:p w:rsidR="00DF3EE5" w:rsidRPr="009424F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724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Создание комфортных условий для участников образовательных отношений</w:t>
            </w: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обеспечение психологического комфорта и безопасных условий профессиональной деятельности педагогических кадров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 производственного травматизма и профессиональных заболеваний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повышение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нормативными правовыми актами Губернатора Новосибирской области и Правительства Новосибирской области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сохранение достигнутого соотношения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между уровнем оплаты труда отдельных категорий работников </w:t>
            </w:r>
            <w:hyperlink w:anchor="P259" w:tooltip="#P259" w:history="1">
              <w:r>
                <w:rPr>
                  <w:color w:val="000000" w:themeColor="text1"/>
                  <w:sz w:val="22"/>
                  <w:szCs w:val="22"/>
                  <w:lang w:eastAsia="ru-RU"/>
                </w:rPr>
                <w:t>&lt;**&gt;</w:t>
              </w:r>
            </w:hyperlink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и уровнем средней заработной платы в Новосибирской области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да</w:t>
            </w:r>
          </w:p>
        </w:tc>
        <w:tc>
          <w:tcPr>
            <w:tcW w:w="851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B5B5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B5B5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B5B5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B5B54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 обоснованных жалоб со стороны родителей (законных представителей) обучающихся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851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65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87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своевременная подготовка учреждения к новому учебному году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4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Повышение открытости и демократизации управления образовательным учреждением</w:t>
            </w:r>
          </w:p>
        </w:tc>
        <w:tc>
          <w:tcPr>
            <w:tcW w:w="1470" w:type="dxa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наличие в Учреждении:</w:t>
            </w:r>
          </w:p>
        </w:tc>
        <w:tc>
          <w:tcPr>
            <w:tcW w:w="851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87" w:type="dxa"/>
            <w:vAlign w:val="bottom"/>
          </w:tcPr>
          <w:p w:rsidR="00DF3EE5" w:rsidRDefault="00DF3EE5">
            <w:pPr>
              <w:widowControl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реализованных Учреждением эффективных управленческих решений, принятых с участием органов государственно-общественного управления по: (по развитию материально-технической базы, стимулированию персонала и т.д.)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center"/>
              <w:rPr>
                <w:strike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trike/>
                <w:color w:val="000000" w:themeColor="text1"/>
                <w:sz w:val="22"/>
                <w:szCs w:val="22"/>
                <w:lang w:eastAsia="ru-RU"/>
              </w:rPr>
              <w:t>-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положительная динамика результативности по итогам процедур независимой оценки качества образования, опросов всех участников образовательных отношений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30</w:t>
            </w:r>
          </w:p>
        </w:tc>
      </w:tr>
      <w:tr w:rsidR="00DF3EE5">
        <w:trPr>
          <w:jc w:val="center"/>
        </w:trPr>
        <w:tc>
          <w:tcPr>
            <w:tcW w:w="426" w:type="dxa"/>
          </w:tcPr>
          <w:p w:rsidR="00DF3EE5" w:rsidRDefault="002B5B54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724" w:type="dxa"/>
          </w:tcPr>
          <w:p w:rsidR="00DF3EE5" w:rsidRDefault="002B5B54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1470" w:type="dxa"/>
          </w:tcPr>
          <w:p w:rsidR="00DF3EE5" w:rsidRDefault="002B5B54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612" w:type="dxa"/>
            <w:vAlign w:val="center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851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5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87" w:type="dxa"/>
            <w:vAlign w:val="bottom"/>
          </w:tcPr>
          <w:p w:rsidR="00DF3EE5" w:rsidRDefault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</w:tr>
      <w:tr w:rsidR="00DF3EE5">
        <w:trPr>
          <w:jc w:val="center"/>
        </w:trPr>
        <w:tc>
          <w:tcPr>
            <w:tcW w:w="426" w:type="dxa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06" w:type="dxa"/>
            <w:gridSpan w:val="3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DF3EE5">
        <w:trPr>
          <w:jc w:val="center"/>
        </w:trPr>
        <w:tc>
          <w:tcPr>
            <w:tcW w:w="426" w:type="dxa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06" w:type="dxa"/>
            <w:gridSpan w:val="3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851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65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887" w:type="dxa"/>
            <w:vAlign w:val="bottom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color w:val="000000" w:themeColor="text1"/>
                <w:sz w:val="22"/>
                <w:szCs w:val="22"/>
                <w:lang w:val="en-US" w:eastAsia="ru-RU"/>
              </w:rPr>
              <w:t>10</w:t>
            </w:r>
          </w:p>
        </w:tc>
      </w:tr>
      <w:tr w:rsidR="00DF3EE5">
        <w:trPr>
          <w:jc w:val="center"/>
        </w:trPr>
        <w:tc>
          <w:tcPr>
            <w:tcW w:w="6232" w:type="dxa"/>
            <w:gridSpan w:val="4"/>
          </w:tcPr>
          <w:p w:rsidR="00DF3EE5" w:rsidRDefault="002B5B54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  <w:vAlign w:val="bottom"/>
          </w:tcPr>
          <w:p w:rsidR="00DF3EE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vAlign w:val="bottom"/>
          </w:tcPr>
          <w:p w:rsidR="00DF3EE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65" w:type="dxa"/>
            <w:vAlign w:val="bottom"/>
          </w:tcPr>
          <w:p w:rsidR="00DF3EE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87" w:type="dxa"/>
            <w:vAlign w:val="bottom"/>
          </w:tcPr>
          <w:p w:rsidR="009424F5" w:rsidRDefault="002B5B54" w:rsidP="009424F5">
            <w:pPr>
              <w:widowControl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до </w:t>
            </w:r>
            <w:r>
              <w:rPr>
                <w:color w:val="000000" w:themeColor="text1"/>
                <w:sz w:val="22"/>
                <w:szCs w:val="22"/>
                <w:lang w:val="en-US" w:eastAsia="ru-RU"/>
              </w:rPr>
              <w:t>4</w:t>
            </w:r>
            <w:r w:rsidR="009424F5">
              <w:rPr>
                <w:color w:val="000000" w:themeColor="text1"/>
                <w:sz w:val="22"/>
                <w:szCs w:val="22"/>
                <w:lang w:eastAsia="ru-RU"/>
              </w:rPr>
              <w:t>90</w:t>
            </w:r>
          </w:p>
        </w:tc>
      </w:tr>
      <w:tr w:rsidR="00DF3EE5">
        <w:trPr>
          <w:jc w:val="center"/>
        </w:trPr>
        <w:tc>
          <w:tcPr>
            <w:tcW w:w="9685" w:type="dxa"/>
            <w:gridSpan w:val="8"/>
            <w:vAlign w:val="bottom"/>
          </w:tcPr>
          <w:p w:rsidR="00DF3EE5" w:rsidRDefault="002B5B54">
            <w:pPr>
              <w:widowControl w:val="0"/>
              <w:jc w:val="both"/>
              <w:outlineLvl w:val="1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DF3EE5">
        <w:trPr>
          <w:jc w:val="center"/>
        </w:trPr>
        <w:tc>
          <w:tcPr>
            <w:tcW w:w="426" w:type="dxa"/>
            <w:vMerge w:val="restart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06" w:type="dxa"/>
            <w:gridSpan w:val="3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3453" w:type="dxa"/>
            <w:gridSpan w:val="4"/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3,0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 w:val="restart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Объем средств, полученных за отчетный квартал от оказания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2612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до 750,00</w:t>
            </w:r>
          </w:p>
        </w:tc>
        <w:tc>
          <w:tcPr>
            <w:tcW w:w="3453" w:type="dxa"/>
            <w:gridSpan w:val="4"/>
            <w:tcBorders>
              <w:bottom w:val="none" w:sz="4" w:space="0" w:color="000000"/>
            </w:tcBorders>
            <w:vAlign w:val="bottom"/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3,0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750,00 до 1 349,99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1 350,00 до 2 549,99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2,0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2 550,00 до 5 000,00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1,5</w:t>
            </w:r>
          </w:p>
        </w:tc>
      </w:tr>
      <w:tr w:rsidR="00DF3EE5">
        <w:trPr>
          <w:jc w:val="center"/>
        </w:trPr>
        <w:tc>
          <w:tcPr>
            <w:tcW w:w="42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от 5 000,00</w:t>
            </w:r>
          </w:p>
        </w:tc>
        <w:tc>
          <w:tcPr>
            <w:tcW w:w="3453" w:type="dxa"/>
            <w:gridSpan w:val="4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1,0</w:t>
            </w:r>
          </w:p>
        </w:tc>
      </w:tr>
    </w:tbl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p w:rsidR="00DF3EE5" w:rsidRDefault="002B5B54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--------------------------------</w:t>
      </w:r>
    </w:p>
    <w:p w:rsidR="00DF3EE5" w:rsidRDefault="002B5B54">
      <w:pPr>
        <w:widowControl w:val="0"/>
        <w:spacing w:before="2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&lt;*&gt; Профессиональных образовательных учреждений по подготовке педагогических кадров.</w:t>
      </w:r>
    </w:p>
    <w:p w:rsidR="00DF3EE5" w:rsidRDefault="002B5B54">
      <w:pPr>
        <w:widowControl w:val="0"/>
        <w:spacing w:before="2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&lt;**&gt; Работники учреждения, отнесенные к категориям работников, определенным Указами Президента Российской Федерации от 07.05.2012 </w:t>
      </w:r>
      <w:hyperlink r:id="rId8" w:tooltip="consultantplus://offline/ref=89B2F166B0D076C0117DE036557396AC9150C2E7F520116C4DB61DC7BE1D32F22EFAC5AB7950D5450EFD44AB19ADLDJ" w:history="1">
        <w:r>
          <w:rPr>
            <w:sz w:val="22"/>
            <w:szCs w:val="22"/>
            <w:lang w:eastAsia="ru-RU"/>
          </w:rPr>
          <w:t>№ 597</w:t>
        </w:r>
      </w:hyperlink>
      <w:r>
        <w:rPr>
          <w:sz w:val="22"/>
          <w:szCs w:val="22"/>
          <w:lang w:eastAsia="ru-RU"/>
        </w:rPr>
        <w:t xml:space="preserve"> «О мероприятиях по реализации государственной социальной политики», от 01.06.2012 </w:t>
      </w:r>
      <w:hyperlink r:id="rId9" w:tooltip="consultantplus://offline/ref=89B2F166B0D076C0117DE036557396AC9151CBE1F022116C4DB61DC7BE1D32F22EFAC5AB7950D5450EFD44AB19ADLDJ" w:history="1">
        <w:r>
          <w:rPr>
            <w:sz w:val="22"/>
            <w:szCs w:val="22"/>
            <w:lang w:eastAsia="ru-RU"/>
          </w:rPr>
          <w:t>№ 761</w:t>
        </w:r>
      </w:hyperlink>
      <w:r>
        <w:rPr>
          <w:sz w:val="22"/>
          <w:szCs w:val="22"/>
          <w:lang w:eastAsia="ru-RU"/>
        </w:rPr>
        <w:t xml:space="preserve"> «О Национальной стратегии действий в интересах детей на 2012 - 2017 годы», от 28.12.2012 </w:t>
      </w:r>
      <w:hyperlink r:id="rId10" w:tooltip="consultantplus://offline/ref=89B2F166B0D076C0117DE036557396AC925AC9E3F42C116C4DB61DC7BE1D32F22EFAC5AB7950D5450EFD44AB19ADLDJ" w:history="1">
        <w:r>
          <w:rPr>
            <w:sz w:val="22"/>
            <w:szCs w:val="22"/>
            <w:lang w:eastAsia="ru-RU"/>
          </w:rPr>
          <w:t>№ 1688</w:t>
        </w:r>
      </w:hyperlink>
      <w:r>
        <w:rPr>
          <w:sz w:val="22"/>
          <w:szCs w:val="22"/>
          <w:lang w:eastAsia="ru-RU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p w:rsidR="00DF3EE5" w:rsidRDefault="002B5B54">
      <w:pPr>
        <w:widowControl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Таблица 2</w:t>
      </w: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220"/>
        <w:gridCol w:w="914"/>
        <w:gridCol w:w="1984"/>
        <w:gridCol w:w="2410"/>
        <w:gridCol w:w="567"/>
        <w:gridCol w:w="709"/>
        <w:gridCol w:w="709"/>
        <w:gridCol w:w="708"/>
        <w:gridCol w:w="142"/>
        <w:gridCol w:w="425"/>
        <w:gridCol w:w="709"/>
      </w:tblGrid>
      <w:tr w:rsidR="00DF3EE5">
        <w:tc>
          <w:tcPr>
            <w:tcW w:w="34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Перечень критериев оценки эффективности</w:t>
            </w:r>
          </w:p>
        </w:tc>
        <w:tc>
          <w:tcPr>
            <w:tcW w:w="1984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Перечень показателей оценки эффективности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выполнения показателей</w:t>
            </w:r>
          </w:p>
        </w:tc>
        <w:tc>
          <w:tcPr>
            <w:tcW w:w="3402" w:type="dxa"/>
            <w:gridSpan w:val="6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стимулирующих выплат (% от должностного оклада) в зависимости от типа Учреждения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УВО &lt;**&gt;</w:t>
            </w:r>
          </w:p>
        </w:tc>
        <w:tc>
          <w:tcPr>
            <w:tcW w:w="709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УДПО и ППМС &lt;***&gt;</w:t>
            </w:r>
          </w:p>
        </w:tc>
        <w:tc>
          <w:tcPr>
            <w:tcW w:w="708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ЦРМТБО &lt;****&gt;</w:t>
            </w:r>
          </w:p>
        </w:tc>
        <w:tc>
          <w:tcPr>
            <w:tcW w:w="567" w:type="dxa"/>
            <w:gridSpan w:val="2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Методические центры</w:t>
            </w:r>
          </w:p>
        </w:tc>
        <w:tc>
          <w:tcPr>
            <w:tcW w:w="709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НИМРО &lt;*****&gt;</w:t>
            </w:r>
          </w:p>
        </w:tc>
      </w:tr>
      <w:tr w:rsidR="00DF3EE5">
        <w:tc>
          <w:tcPr>
            <w:tcW w:w="346" w:type="dxa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за отчетный период согласованного плана мероприятий в рамках государственного задания (бюджетной сметы)</w:t>
            </w: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Соответствие планового и фактического объема государственной услуги (работы) и выполнение целевых показателей государственного задания (бюджетной сметы)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соответствие</w:t>
            </w:r>
          </w:p>
        </w:tc>
        <w:tc>
          <w:tcPr>
            <w:tcW w:w="709" w:type="dxa"/>
          </w:tcPr>
          <w:p w:rsidR="00DF3EE5" w:rsidRPr="00AE0961" w:rsidRDefault="00AE0961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DF3EE5" w:rsidRDefault="00AE0961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2B5B54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8" w:type="dxa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AE096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AE096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AE096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DF3EE5">
        <w:tc>
          <w:tcPr>
            <w:tcW w:w="346" w:type="dxa"/>
            <w:vMerge w:val="restart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Эффективность предоставляемых Учреждением услуг (работ)</w:t>
            </w: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объективных жалоб на качество предоставляемых услуг (работ)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E096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DF3EE5" w:rsidRDefault="00AE0961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8" w:type="dxa"/>
          </w:tcPr>
          <w:p w:rsidR="00DF3EE5" w:rsidRDefault="00AE0961" w:rsidP="00AE0961">
            <w:pPr>
              <w:widowControl w:val="0"/>
              <w:tabs>
                <w:tab w:val="left" w:pos="315"/>
                <w:tab w:val="right" w:pos="584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>56</w:t>
            </w:r>
          </w:p>
        </w:tc>
        <w:tc>
          <w:tcPr>
            <w:tcW w:w="567" w:type="dxa"/>
            <w:gridSpan w:val="2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E096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DF3EE5" w:rsidRDefault="002B5B54" w:rsidP="00AE0961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E0961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Организация инновационной экспериментальной деятельности </w:t>
            </w:r>
            <w:r>
              <w:rPr>
                <w:sz w:val="22"/>
                <w:szCs w:val="22"/>
                <w:lang w:eastAsia="ru-RU"/>
              </w:rPr>
              <w:lastRenderedPageBreak/>
              <w:t>Учреждения: эксперимент, апробация. Участие в конкурсах, грантах, программах, проектах и т.д.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наличие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замечаний по исполнению запросов и поручений Министерства в части уставной деятельности Учреждения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DF3EE5" w:rsidRPr="00A2648D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F3EE5">
        <w:tc>
          <w:tcPr>
            <w:tcW w:w="346" w:type="dxa"/>
            <w:vMerge w:val="restart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Соответствие деятельности Учреждения требованиям законодательства РФ</w:t>
            </w: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нарушений, выявленных при проведении плановых и внеплановых проверок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нарушений по содержанию и срокам исполнения финансовых документов и статистических отчетов, в т.ч. обязательств перед ФНС, ФСС, ПФ РФ по НСО и др.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B5B54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B5B54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2B5B54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B5B54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B5B54"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</w:t>
            </w:r>
            <w:r>
              <w:rPr>
                <w:sz w:val="22"/>
                <w:szCs w:val="22"/>
                <w:lang w:eastAsia="ru-RU"/>
              </w:rPr>
              <w:lastRenderedPageBreak/>
              <w:t>(договорам), возникшей в результате действий (бездействия) руководителя учреждения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отсутствие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8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нарушений выполнения условий соглашений, графиков платежей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</w:t>
            </w:r>
          </w:p>
        </w:tc>
      </w:tr>
      <w:tr w:rsidR="00DF3EE5">
        <w:tc>
          <w:tcPr>
            <w:tcW w:w="346" w:type="dxa"/>
            <w:vMerge w:val="restart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условий для работы и профессионального роста работников Учреждения</w:t>
            </w: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Укомплектованность квалифицированными кадрами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709" w:type="dxa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8" w:type="dxa"/>
          </w:tcPr>
          <w:p w:rsidR="00DF3EE5" w:rsidRDefault="00A2648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DF3EE5" w:rsidRPr="00A2648D" w:rsidRDefault="002B5B54" w:rsidP="00A2648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A2648D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системы профессионального развития сотрудников, в том числе обучение сотрудников в аспирантуре, магистратуре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21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 нарушений норм охраны труда и случаев профессионального травматизма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отсутствие</w:t>
            </w:r>
          </w:p>
        </w:tc>
        <w:tc>
          <w:tcPr>
            <w:tcW w:w="709" w:type="dxa"/>
          </w:tcPr>
          <w:p w:rsidR="00DF3EE5" w:rsidRPr="00855EDD" w:rsidRDefault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:rsidR="00DF3EE5" w:rsidRDefault="00855ED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8" w:type="dxa"/>
          </w:tcPr>
          <w:p w:rsidR="00DF3EE5" w:rsidRDefault="00855ED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DF3EE5" w:rsidRDefault="00855EDD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:rsidR="00DF3EE5" w:rsidRDefault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DF3EE5">
        <w:tc>
          <w:tcPr>
            <w:tcW w:w="34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Состояние зданий и сооружений соответствует нормам СанПиН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F3EE5">
        <w:tc>
          <w:tcPr>
            <w:tcW w:w="346" w:type="dxa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8" w:type="dxa"/>
            <w:gridSpan w:val="3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квоты по приему на работу инвалидов (для учреждений с численностью 35 человек и более)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</w:tr>
      <w:tr w:rsidR="00DF3EE5">
        <w:trPr>
          <w:trHeight w:val="1245"/>
        </w:trPr>
        <w:tc>
          <w:tcPr>
            <w:tcW w:w="346" w:type="dxa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gridSpan w:val="3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8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</w:tr>
      <w:tr w:rsidR="00DF3EE5">
        <w:trPr>
          <w:trHeight w:val="61"/>
        </w:trPr>
        <w:tc>
          <w:tcPr>
            <w:tcW w:w="346" w:type="dxa"/>
          </w:tcPr>
          <w:p w:rsidR="00DF3EE5" w:rsidRDefault="00DF3EE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DF3EE5" w:rsidRDefault="00DF3EE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F3EE5" w:rsidRDefault="002B5B54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DF3EE5" w:rsidRDefault="002B5B54" w:rsidP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="00855EDD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DF3EE5" w:rsidRDefault="002B5B54" w:rsidP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="00855EDD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</w:tcPr>
          <w:p w:rsidR="00DF3EE5" w:rsidRDefault="002B5B54" w:rsidP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="00855EDD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7" w:type="dxa"/>
            <w:gridSpan w:val="2"/>
          </w:tcPr>
          <w:p w:rsidR="00DF3EE5" w:rsidRDefault="002B5B54" w:rsidP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="00855EDD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DF3EE5" w:rsidRDefault="002B5B54" w:rsidP="00855EDD">
            <w:pPr>
              <w:widowControl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="00855EDD"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DF3EE5">
        <w:tc>
          <w:tcPr>
            <w:tcW w:w="9843" w:type="dxa"/>
            <w:gridSpan w:val="12"/>
          </w:tcPr>
          <w:p w:rsidR="00DF3EE5" w:rsidRDefault="002B5B54">
            <w:pPr>
              <w:widowControl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DF3EE5">
        <w:tc>
          <w:tcPr>
            <w:tcW w:w="566" w:type="dxa"/>
            <w:gridSpan w:val="2"/>
            <w:vMerge w:val="restart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43" w:type="dxa"/>
            <w:gridSpan w:val="8"/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134" w:type="dxa"/>
            <w:gridSpan w:val="2"/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F3EE5">
        <w:trPr>
          <w:trHeight w:val="241"/>
        </w:trPr>
        <w:tc>
          <w:tcPr>
            <w:tcW w:w="566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 w:val="restart"/>
          </w:tcPr>
          <w:p w:rsidR="00DF3EE5" w:rsidRDefault="002B5B5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налогов), тыс. руб.</w:t>
            </w:r>
          </w:p>
        </w:tc>
        <w:tc>
          <w:tcPr>
            <w:tcW w:w="2835" w:type="dxa"/>
            <w:gridSpan w:val="5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750,00</w:t>
            </w:r>
          </w:p>
        </w:tc>
        <w:tc>
          <w:tcPr>
            <w:tcW w:w="1134" w:type="dxa"/>
            <w:gridSpan w:val="2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DF3EE5">
        <w:trPr>
          <w:trHeight w:val="59"/>
        </w:trPr>
        <w:tc>
          <w:tcPr>
            <w:tcW w:w="566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750,00 до 1 349,99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2,5</w:t>
            </w:r>
          </w:p>
        </w:tc>
      </w:tr>
      <w:tr w:rsidR="00DF3EE5">
        <w:tc>
          <w:tcPr>
            <w:tcW w:w="566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1 350,00 до 2 549,99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F3EE5">
        <w:trPr>
          <w:trHeight w:val="20"/>
        </w:trPr>
        <w:tc>
          <w:tcPr>
            <w:tcW w:w="566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2 550,00 до 5 000,00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F3EE5">
        <w:trPr>
          <w:trHeight w:val="121"/>
        </w:trPr>
        <w:tc>
          <w:tcPr>
            <w:tcW w:w="566" w:type="dxa"/>
            <w:gridSpan w:val="2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08" w:type="dxa"/>
            <w:gridSpan w:val="3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5 000,00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</w:tr>
    </w:tbl>
    <w:p w:rsidR="00DF3EE5" w:rsidRDefault="002B5B54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&lt;**&gt; Государственные автономные учреждения, оказывающие услуги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высшего образования.</w:t>
      </w:r>
    </w:p>
    <w:p w:rsidR="00DF3EE5" w:rsidRDefault="002B5B54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&lt;***&gt; Учреждения дополнительного профессионального образования и центры психолого-педагогической, медицинской и социальной помощи.</w:t>
      </w:r>
    </w:p>
    <w:p w:rsidR="00DF3EE5" w:rsidRDefault="002B5B54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&lt;****&gt; Центры развития материально-технической базы.</w:t>
      </w:r>
    </w:p>
    <w:p w:rsidR="00DF3EE5" w:rsidRDefault="002B5B54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&lt;*****&gt; Институт мониторинга развития образования.</w:t>
      </w: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p w:rsidR="00DF3EE5" w:rsidRDefault="00DF3EE5">
      <w:pPr>
        <w:widowControl w:val="0"/>
        <w:jc w:val="both"/>
        <w:rPr>
          <w:sz w:val="22"/>
          <w:szCs w:val="22"/>
          <w:lang w:eastAsia="ru-RU"/>
        </w:rPr>
      </w:pPr>
    </w:p>
    <w:p w:rsidR="00DF3EE5" w:rsidRDefault="002B5B54">
      <w:pPr>
        <w:widowControl w:val="0"/>
        <w:jc w:val="right"/>
        <w:outlineLvl w:val="0"/>
        <w:rPr>
          <w:sz w:val="22"/>
          <w:lang w:eastAsia="ru-RU"/>
        </w:rPr>
      </w:pPr>
      <w:r>
        <w:rPr>
          <w:sz w:val="22"/>
          <w:lang w:eastAsia="ru-RU"/>
        </w:rPr>
        <w:t>Таблица 3</w:t>
      </w:r>
    </w:p>
    <w:p w:rsidR="00DF3EE5" w:rsidRDefault="00DF3EE5">
      <w:pPr>
        <w:widowControl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2438"/>
        <w:gridCol w:w="1701"/>
        <w:gridCol w:w="2190"/>
      </w:tblGrid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N п/п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Перечень показателей</w:t>
            </w:r>
          </w:p>
        </w:tc>
        <w:tc>
          <w:tcPr>
            <w:tcW w:w="2438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Критерии оценки (значения показателей)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Размер стимулирующих выплат, %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Период оценки</w:t>
            </w: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Профессиональные образовательные учреждения </w:t>
            </w:r>
            <w:hyperlink r:id="rId11" w:tooltip="consultantplus://offline/ref=89B2F166B0D076C0117DFE3B431FC8A5995995E9F020183216E71B90E14D34A77CBA9BF23B12C6450CE045A31DD771CAC99ABEED8B44BC16D7ACA7AAABL0J" w:history="1">
              <w:r>
                <w:rPr>
                  <w:sz w:val="22"/>
                  <w:lang w:eastAsia="ru-RU"/>
                </w:rPr>
                <w:t>&lt;*&gt;</w:t>
              </w:r>
            </w:hyperlink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должностного оклада и выплачивается из средств, выделенных учредителем на реализацию государственного задания)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</w:t>
            </w:r>
          </w:p>
        </w:tc>
        <w:tc>
          <w:tcPr>
            <w:tcW w:w="5386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Качество образования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205</w:t>
            </w: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Качественная успеваемость выпускников по результатам итоговой аттестации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Более 50%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60</w:t>
            </w: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итогам 2 квартала на 1 календарный год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30% - 50%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40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Участие студентов в областных предметных олимпиадах; областных, межрегиональных и всероссийских конференциях и конкурсах, в том числе заочных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каждого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DF3EE5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полугодие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победителя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призера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 более 30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rPr>
          <w:trHeight w:val="597"/>
        </w:trPr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color w:val="000000" w:themeColor="text1"/>
                <w:sz w:val="22"/>
                <w:lang w:eastAsia="ru-RU"/>
              </w:rPr>
            </w:pPr>
            <w:r>
              <w:rPr>
                <w:color w:val="000000" w:themeColor="text1"/>
                <w:sz w:val="22"/>
              </w:rPr>
              <w:t>Участие в конкурсных мероприятиях, связанных с демонстрацией обучающимися профессиональных компетенций и навыков (конкурсы, олимпиады, чемпионаты и т.п.)</w:t>
            </w:r>
          </w:p>
        </w:tc>
        <w:tc>
          <w:tcPr>
            <w:tcW w:w="2438" w:type="dxa"/>
            <w:shd w:val="clear" w:color="auto" w:fill="auto"/>
          </w:tcPr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Муниципальный и региональный уровень (в т.ч. региональный или отборочный этап)</w:t>
            </w: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 каждого: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победителя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призера</w:t>
            </w:r>
          </w:p>
          <w:p w:rsidR="00DF3EE5" w:rsidRDefault="00DF3EE5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Межрегиональный уровень (в т.ч. отборочный этап)</w:t>
            </w: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 каждого: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победителя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призера</w:t>
            </w:r>
          </w:p>
          <w:p w:rsidR="00DF3EE5" w:rsidRDefault="00DF3EE5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Всероссийский (национальный, федеральный) уровень</w:t>
            </w: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 каждого: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победителя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призера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участника</w:t>
            </w:r>
          </w:p>
          <w:p w:rsidR="00DF3EE5" w:rsidRDefault="00DF3EE5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Международный уровень</w:t>
            </w: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 каждого: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победителя</w:t>
            </w:r>
          </w:p>
          <w:p w:rsidR="00DF3EE5" w:rsidRDefault="002B5B54">
            <w:pPr>
              <w:widowControl w:val="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призера</w:t>
            </w:r>
          </w:p>
          <w:p w:rsidR="00DF3EE5" w:rsidRDefault="002B5B54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участника</w:t>
            </w:r>
          </w:p>
        </w:tc>
        <w:tc>
          <w:tcPr>
            <w:tcW w:w="1701" w:type="dxa"/>
          </w:tcPr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но не более 90 в целом по пункту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 1 квартал, следующий за кварталом проведения </w:t>
            </w:r>
          </w:p>
        </w:tc>
      </w:tr>
      <w:tr w:rsidR="00DF3EE5">
        <w:trPr>
          <w:trHeight w:val="2783"/>
        </w:trPr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победителей и призеров мероприятий регионального, федерального уровней музыкально-художественного, физкультурно-оздоровительного и спортивного направлений, технического творчества и конкурсных мероприятий для активной молодёжи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каждого</w:t>
            </w: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rPr>
                <w:i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победителя </w:t>
            </w:r>
            <w:r>
              <w:rPr>
                <w:i/>
                <w:sz w:val="22"/>
                <w:lang w:eastAsia="ru-RU"/>
              </w:rPr>
              <w:t>регионального уровня</w:t>
            </w:r>
          </w:p>
          <w:p w:rsidR="00DF3EE5" w:rsidRDefault="002B5B54">
            <w:pPr>
              <w:widowControl w:val="0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федерального уровня</w:t>
            </w: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призера</w:t>
            </w:r>
          </w:p>
          <w:p w:rsidR="00DF3EE5" w:rsidRDefault="002B5B54">
            <w:pPr>
              <w:widowControl w:val="0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регионального уровня</w:t>
            </w: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федерального уровня</w:t>
            </w:r>
          </w:p>
        </w:tc>
        <w:tc>
          <w:tcPr>
            <w:tcW w:w="1701" w:type="dxa"/>
          </w:tcPr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не более 25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полугодие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II</w:t>
            </w:r>
          </w:p>
        </w:tc>
        <w:tc>
          <w:tcPr>
            <w:tcW w:w="5386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50</w:t>
            </w: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студенческих спортивных клубов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педагогических работников учреждения СПО, имеющих высшую и первую квалификационные категории (без учета внешних совместителей)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Более 75%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60% - 75%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rPr>
          <w:trHeight w:val="3195"/>
        </w:trPr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Наличие педагогических работников, имеющих сертификат эксперта в профессиональной деятельности (по компетенции), выданный уполномоченными организациями, агентствами, центрами, в т.ч. профессиональными сообществами и методическими объединениями</w:t>
            </w:r>
          </w:p>
        </w:tc>
        <w:tc>
          <w:tcPr>
            <w:tcW w:w="2438" w:type="dxa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каждого эксперта</w:t>
            </w:r>
          </w:p>
        </w:tc>
        <w:tc>
          <w:tcPr>
            <w:tcW w:w="1701" w:type="dxa"/>
          </w:tcPr>
          <w:p w:rsidR="00DF3EE5" w:rsidRDefault="00DF3EE5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 xml:space="preserve"> не более 25 по данному пункту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III</w:t>
            </w:r>
          </w:p>
        </w:tc>
        <w:tc>
          <w:tcPr>
            <w:tcW w:w="5386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Участие учреждения в достижении целевых индикаторов государственной программы "Региональная программа развития среднего профессионального образования Новосибирской области"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>
              <w:rPr>
                <w:sz w:val="22"/>
                <w:lang w:eastAsia="ru-RU"/>
              </w:rPr>
              <w:t>40</w:t>
            </w: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Реализация образовательных программ по новым ФГОС из ТОП-50, ТОП-регион, перечней профессий и специальностей среднего профессионального образования, необходимых для приоритетных направлений модернизации и технологического развития экономики России и Новосибирской области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20</w:t>
            </w: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 и более программ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2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Внедрение инновационных образовательных программ и проектов, создание совместно с работодателями новой инфраструктуры подготовки кадров (участие в консорциумах, кластерах с утвержденной дорожной картой взаимодействия, наличие отраслевых советов </w:t>
            </w:r>
            <w:r>
              <w:rPr>
                <w:sz w:val="22"/>
                <w:lang w:eastAsia="ru-RU"/>
              </w:rPr>
              <w:lastRenderedPageBreak/>
              <w:t>и других органов общественного управления, в которые входят работодатели)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наличие только органа общественного управления с участием работодателя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1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участие в консорциумах, отраслевых советах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20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при прочих условиях, </w:t>
            </w:r>
            <w:r>
              <w:rPr>
                <w:sz w:val="22"/>
                <w:lang w:eastAsia="ru-RU"/>
              </w:rPr>
              <w:lastRenderedPageBreak/>
              <w:t>наличие договоров о целевом обучении, ученических договоров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30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</w:rPr>
              <w:t>(в зачет идет один из трех показателей)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Совместные проекты с общеобразовательными организациями, подтвержденные документами (нормативными документами, дорожными картами взаимодействия, актами проведения мероприятий)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каждый проект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 xml:space="preserve">не более </w:t>
            </w:r>
            <w:r>
              <w:rPr>
                <w:sz w:val="22"/>
                <w:lang w:val="en-US" w:eastAsia="ru-RU"/>
              </w:rPr>
              <w:t>25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полугодие</w:t>
            </w: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мероприятий регионального и всероссийского уровня &lt;*&gt;</w:t>
            </w:r>
          </w:p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&lt;*&gt; - в случае большой массовости мероприятия учитывается количество организованных площадок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 каждое мероприятие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DF3EE5">
            <w:pPr>
              <w:widowControl w:val="0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полугодие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1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2</w:t>
            </w:r>
            <w:r>
              <w:rPr>
                <w:sz w:val="22"/>
                <w:lang w:val="en-US" w:eastAsia="ru-RU"/>
              </w:rPr>
              <w:t>5</w:t>
            </w:r>
          </w:p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 xml:space="preserve">не более </w:t>
            </w:r>
            <w:r>
              <w:rPr>
                <w:sz w:val="22"/>
                <w:lang w:val="en-US" w:eastAsia="ru-RU"/>
              </w:rPr>
              <w:t>45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Сохранение достигнутого соотношения между уровнем оплаты труда отдельных категорий работников и уровнем средней заработной платы в Новосибирской области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да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IV</w:t>
            </w:r>
          </w:p>
        </w:tc>
        <w:tc>
          <w:tcPr>
            <w:tcW w:w="5386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701" w:type="dxa"/>
          </w:tcPr>
          <w:p w:rsidR="00DF3EE5" w:rsidRDefault="002B5B54" w:rsidP="0033626D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 w:rsidR="0033626D">
              <w:rPr>
                <w:sz w:val="22"/>
                <w:lang w:eastAsia="ru-RU"/>
              </w:rPr>
              <w:t>35</w:t>
            </w: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56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>
              <w:rPr>
                <w:sz w:val="22"/>
                <w:lang w:eastAsia="ru-RU"/>
              </w:rPr>
              <w:t>3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</w:t>
            </w:r>
            <w:r>
              <w:rPr>
                <w:sz w:val="22"/>
                <w:lang w:eastAsia="ru-RU"/>
              </w:rPr>
              <w:lastRenderedPageBreak/>
              <w:t>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Отсутствие</w:t>
            </w:r>
          </w:p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DF3EE5" w:rsidRDefault="0033626D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2B5B54">
              <w:rPr>
                <w:sz w:val="22"/>
                <w:lang w:val="en-US" w:eastAsia="ru-RU"/>
              </w:rPr>
              <w:t>0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701" w:type="dxa"/>
          </w:tcPr>
          <w:p w:rsidR="00DF3EE5" w:rsidRPr="0033626D" w:rsidRDefault="002B5B54" w:rsidP="0033626D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33626D">
              <w:rPr>
                <w:sz w:val="22"/>
                <w:lang w:eastAsia="ru-RU"/>
              </w:rPr>
              <w:t>4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2438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10</w:t>
            </w:r>
          </w:p>
        </w:tc>
        <w:tc>
          <w:tcPr>
            <w:tcW w:w="2190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952" w:type="dxa"/>
            <w:gridSpan w:val="3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Итого % от оклада из средств, выделенных учредителем на реализацию государственного задания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  <w:r w:rsidR="0033626D">
              <w:rPr>
                <w:sz w:val="22"/>
                <w:lang w:eastAsia="ru-RU"/>
              </w:rPr>
              <w:t>30</w:t>
            </w:r>
          </w:p>
          <w:p w:rsidR="00DF3EE5" w:rsidRDefault="00DF3EE5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VI</w:t>
            </w:r>
          </w:p>
        </w:tc>
        <w:tc>
          <w:tcPr>
            <w:tcW w:w="5386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701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190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2438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70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3,0</w:t>
            </w:r>
          </w:p>
        </w:tc>
        <w:tc>
          <w:tcPr>
            <w:tcW w:w="2190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2,0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1,5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70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1,0</w:t>
            </w:r>
          </w:p>
        </w:tc>
        <w:tc>
          <w:tcPr>
            <w:tcW w:w="2190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3EE5" w:rsidRDefault="002B5B54">
      <w:pPr>
        <w:pStyle w:val="27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4"/>
          <w:szCs w:val="24"/>
          <w:lang w:eastAsia="ar-SA"/>
        </w:rPr>
      </w:pPr>
      <w:r>
        <w:t>*</w:t>
      </w:r>
      <w:r>
        <w:rPr>
          <w:i/>
          <w:sz w:val="24"/>
          <w:szCs w:val="24"/>
        </w:rPr>
        <w:t xml:space="preserve"> за исключением профессиональных образовательных учреждений по подготовке педагогических кадров</w:t>
      </w:r>
      <w:r>
        <w:rPr>
          <w:sz w:val="24"/>
          <w:szCs w:val="24"/>
          <w:lang w:eastAsia="ar-SA"/>
        </w:rPr>
        <w:t>.</w:t>
      </w:r>
    </w:p>
    <w:p w:rsidR="00DF3EE5" w:rsidRDefault="00DF3EE5">
      <w:pPr>
        <w:widowControl w:val="0"/>
        <w:jc w:val="both"/>
        <w:rPr>
          <w:sz w:val="22"/>
          <w:lang w:eastAsia="ru-RU"/>
        </w:rPr>
      </w:pPr>
    </w:p>
    <w:p w:rsidR="00DF3EE5" w:rsidRDefault="002B5B54">
      <w:pPr>
        <w:widowControl w:val="0"/>
        <w:jc w:val="right"/>
        <w:rPr>
          <w:sz w:val="22"/>
          <w:lang w:eastAsia="ru-RU"/>
        </w:rPr>
      </w:pPr>
      <w:r>
        <w:rPr>
          <w:sz w:val="22"/>
          <w:lang w:eastAsia="ru-RU"/>
        </w:rPr>
        <w:t>Таблица 4</w:t>
      </w:r>
    </w:p>
    <w:p w:rsidR="00DF3EE5" w:rsidRDefault="00DF3EE5">
      <w:pPr>
        <w:widowControl w:val="0"/>
        <w:jc w:val="both"/>
        <w:rPr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069"/>
        <w:gridCol w:w="1559"/>
        <w:gridCol w:w="1701"/>
      </w:tblGrid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ГАУ ДПО НСО "Новосибирский центр развития профессионального образования"</w:t>
            </w: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Показатели, характеризующие выполнение государственного задания, основную деятельность, </w:t>
            </w:r>
            <w:r>
              <w:rPr>
                <w:sz w:val="22"/>
                <w:lang w:eastAsia="ru-RU"/>
              </w:rPr>
              <w:lastRenderedPageBreak/>
              <w:t>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I</w:t>
            </w:r>
          </w:p>
        </w:tc>
        <w:tc>
          <w:tcPr>
            <w:tcW w:w="6017" w:type="dxa"/>
            <w:gridSpan w:val="2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9" w:type="dxa"/>
          </w:tcPr>
          <w:p w:rsidR="00DF3EE5" w:rsidRDefault="00A449FF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и проведение регионального чемпионата профессионального мастерства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  <w:r w:rsidR="00A449FF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4</w:t>
            </w:r>
            <w:r w:rsidR="00A449FF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 со значительными замечаниями (определяется по протокольному решению оргкомитета чемпионата)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участия региональной команды в отборочных соревнованиях национального чемпионата профессионального мастерства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70%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 w:rsidP="00A449FF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6</w:t>
            </w:r>
            <w:r w:rsidR="00A449FF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50 - 69%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  <w:r w:rsidR="00A449FF"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20 - 49%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A449FF">
              <w:rPr>
                <w:sz w:val="22"/>
                <w:lang w:eastAsia="ru-RU"/>
              </w:rPr>
              <w:t>9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Призовых мест менее чем по 20%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Организация участия региональной команды в национальном чемпионате профессионального мастерства 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50% и более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 w:rsidP="00A449FF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>
              <w:rPr>
                <w:sz w:val="22"/>
                <w:lang w:eastAsia="ru-RU"/>
              </w:rPr>
              <w:t>6</w:t>
            </w:r>
            <w:r w:rsidR="00A449FF">
              <w:rPr>
                <w:sz w:val="22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30 - 49%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A449FF">
              <w:rPr>
                <w:sz w:val="22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Призовые места по 15 - 29%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3</w:t>
            </w:r>
            <w:r w:rsidR="00A449FF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Призовых мест менее чем по 15% компетенций от числа компетенций, по которым участвовала команда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и проведение предметных олимпиад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и проведение областных конкурсов профессионального мастерства "Лучший по профессии"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 w:rsidP="00A449FF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A449FF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2</w:t>
            </w:r>
            <w:r w:rsidR="00A449FF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и проведение областной комплексной спартакиады обучающихся ПОУ НСО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полностью без замечаний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A449FF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 полностью с незначительными замечаниями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Pr="00A449FF" w:rsidRDefault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Проведены не полностью и (или) со значительными замечаниями</w:t>
            </w:r>
          </w:p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(определяется по протокольному решению оргкомитета)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II</w:t>
            </w:r>
          </w:p>
        </w:tc>
        <w:tc>
          <w:tcPr>
            <w:tcW w:w="6017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559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70% - 89%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2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III</w:t>
            </w:r>
          </w:p>
        </w:tc>
        <w:tc>
          <w:tcPr>
            <w:tcW w:w="6017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559" w:type="dxa"/>
          </w:tcPr>
          <w:p w:rsidR="00DF3EE5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 w:rsidR="00A449FF">
              <w:rPr>
                <w:sz w:val="22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Выполнение </w:t>
            </w:r>
            <w:r>
              <w:rPr>
                <w:sz w:val="22"/>
                <w:lang w:eastAsia="ru-RU"/>
              </w:rPr>
              <w:lastRenderedPageBreak/>
              <w:t>государственного задания образовательным учреждением</w:t>
            </w:r>
          </w:p>
        </w:tc>
        <w:tc>
          <w:tcPr>
            <w:tcW w:w="3069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Полнота и качество </w:t>
            </w:r>
            <w:r>
              <w:rPr>
                <w:sz w:val="22"/>
                <w:lang w:eastAsia="ru-RU"/>
              </w:rPr>
              <w:lastRenderedPageBreak/>
              <w:t>исполнения в рамках допустимых отклонений, установленных на момент оценки</w:t>
            </w:r>
          </w:p>
        </w:tc>
        <w:tc>
          <w:tcPr>
            <w:tcW w:w="1559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lastRenderedPageBreak/>
              <w:t>55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069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559" w:type="dxa"/>
          </w:tcPr>
          <w:p w:rsidR="00DF3EE5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2</w:t>
            </w:r>
            <w:r w:rsidR="00A449FF">
              <w:rPr>
                <w:sz w:val="22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069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1559" w:type="dxa"/>
          </w:tcPr>
          <w:p w:rsidR="00DF3EE5" w:rsidRDefault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2B5B54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3069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559" w:type="dxa"/>
          </w:tcPr>
          <w:p w:rsidR="00DF3EE5" w:rsidRPr="00A449FF" w:rsidRDefault="002B5B54" w:rsidP="00A449FF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A449FF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3069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559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6583" w:type="dxa"/>
            <w:gridSpan w:val="3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Итого % от оклада из средств, выделенных учредителем на реализацию государственного задания</w:t>
            </w:r>
          </w:p>
        </w:tc>
        <w:tc>
          <w:tcPr>
            <w:tcW w:w="1559" w:type="dxa"/>
          </w:tcPr>
          <w:p w:rsidR="00DF3EE5" w:rsidRDefault="002B5B54" w:rsidP="00A449FF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  <w:r w:rsidR="00A449FF">
              <w:rPr>
                <w:sz w:val="22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V</w:t>
            </w:r>
          </w:p>
        </w:tc>
        <w:tc>
          <w:tcPr>
            <w:tcW w:w="6017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559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  <w:p w:rsidR="00DF3EE5" w:rsidRDefault="00DF3EE5">
            <w:pPr>
              <w:widowControl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Объем средств, полученных </w:t>
            </w:r>
            <w:r>
              <w:rPr>
                <w:sz w:val="22"/>
                <w:lang w:eastAsia="ru-RU"/>
              </w:rPr>
              <w:lastRenderedPageBreak/>
              <w:t>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06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Менее 750 тыс. руб.</w:t>
            </w:r>
          </w:p>
        </w:tc>
        <w:tc>
          <w:tcPr>
            <w:tcW w:w="1559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559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6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559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3EE5" w:rsidRDefault="002B5B54">
      <w:pPr>
        <w:widowControl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48"/>
        <w:gridCol w:w="3211"/>
        <w:gridCol w:w="1417"/>
        <w:gridCol w:w="1701"/>
      </w:tblGrid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1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ГАУ ДПО НСО "Новосибирский областной многофункциональный центр прикладных квалификаций"</w:t>
            </w: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Показатели, характеризующие выполнение государственного задания, основную деятельность, эффективность кадровой политики, исполнительскую дисциплину и других задач, для решения которых создано учреждение (% устанавливается от оклада и выплачивается из средств, выделенных учредителем на реализацию государственного задания)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</w:t>
            </w:r>
          </w:p>
        </w:tc>
        <w:tc>
          <w:tcPr>
            <w:tcW w:w="6159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Качество выполнения плановых показателей и предоставления услуг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294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плановых показателей по количеству слушателей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14</w:t>
            </w:r>
            <w:r>
              <w:rPr>
                <w:sz w:val="22"/>
                <w:lang w:val="en-US" w:eastAsia="ru-RU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80 - 99%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79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менее 80%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Реализация совместных образовательных проектов с предприятиями реального сектора экономики (наличие подписанного соглашения и дорожной карты реализации)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 проекта и более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 проекта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</w:t>
            </w:r>
            <w:r>
              <w:rPr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проект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20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проектов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Удовлетворенность качеством предоставляемых услуг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Устанавливается при отсутствии рекламаций по качеству предоставляемых услуг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II</w:t>
            </w:r>
          </w:p>
        </w:tc>
        <w:tc>
          <w:tcPr>
            <w:tcW w:w="6159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Кадровый потенциал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90% и более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70% - 89%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III</w:t>
            </w:r>
          </w:p>
        </w:tc>
        <w:tc>
          <w:tcPr>
            <w:tcW w:w="6159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1417" w:type="dxa"/>
          </w:tcPr>
          <w:p w:rsidR="00DF3EE5" w:rsidRPr="00EC1D52" w:rsidRDefault="002B5B54" w:rsidP="00EC1D52">
            <w:pPr>
              <w:widowControl w:val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val="en-US" w:eastAsia="ru-RU"/>
              </w:rPr>
              <w:t>1</w:t>
            </w:r>
            <w:r w:rsidR="00EC1D52">
              <w:rPr>
                <w:sz w:val="22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государственного задания образовательным учреждением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Полнота и качество исполнения в рамках допустимых отклонений, установленных на момент оценки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4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Исполнительская дисциплина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Своевременное и качественное исполнение поручений и заданий</w:t>
            </w:r>
          </w:p>
        </w:tc>
        <w:tc>
          <w:tcPr>
            <w:tcW w:w="1417" w:type="dxa"/>
          </w:tcPr>
          <w:p w:rsidR="00DF3EE5" w:rsidRDefault="002B5B54" w:rsidP="00EC1D52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EC1D52">
              <w:rPr>
                <w:sz w:val="22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на первое число каждого месяца непогашенной (неурегулированной) просроченной кредиторской задолженности по государственным контрактам (договорам) на закупку товаров, работ, услуг для обеспечения государственных нужд и / или иным контрактам (договорам), возникшей в результате действий (бездействия) руководителя учреждения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</w:t>
            </w:r>
          </w:p>
        </w:tc>
        <w:tc>
          <w:tcPr>
            <w:tcW w:w="1417" w:type="dxa"/>
          </w:tcPr>
          <w:p w:rsidR="00DF3EE5" w:rsidRDefault="00EC1D52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2B5B54">
              <w:rPr>
                <w:sz w:val="22"/>
                <w:lang w:val="en-US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Отсутствие случаев профессионального травматизма и проф. заболеваемости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Качественная организация основной деятельности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2948" w:type="dxa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Осуществление социального партнерства между работодателем и работниками (наличие своевременного заключенного коллективного договора, участие коллектива в культурно-оздоровительных мероприятиях, наличие системы управления охраной труда в учреждении)</w:t>
            </w:r>
          </w:p>
        </w:tc>
        <w:tc>
          <w:tcPr>
            <w:tcW w:w="3211" w:type="dxa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наличие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ежегодно</w:t>
            </w:r>
          </w:p>
        </w:tc>
      </w:tr>
      <w:tr w:rsidR="00DF3EE5">
        <w:tc>
          <w:tcPr>
            <w:tcW w:w="6725" w:type="dxa"/>
            <w:gridSpan w:val="3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Итого% от оклада из средств, выделенных учредителем на реализацию государственного задания</w:t>
            </w:r>
          </w:p>
        </w:tc>
        <w:tc>
          <w:tcPr>
            <w:tcW w:w="1417" w:type="dxa"/>
          </w:tcPr>
          <w:p w:rsidR="00DF3EE5" w:rsidRDefault="002B5B54" w:rsidP="00EC1D52">
            <w:pPr>
              <w:widowControl w:val="0"/>
              <w:jc w:val="center"/>
              <w:rPr>
                <w:sz w:val="22"/>
                <w:highlight w:val="yellow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4</w:t>
            </w:r>
            <w:r w:rsidR="00EC1D52">
              <w:rPr>
                <w:sz w:val="22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9843" w:type="dxa"/>
            <w:gridSpan w:val="5"/>
            <w:vAlign w:val="center"/>
          </w:tcPr>
          <w:p w:rsidR="00DF3EE5" w:rsidRDefault="002B5B54">
            <w:pPr>
              <w:widowControl w:val="0"/>
              <w:jc w:val="center"/>
              <w:outlineLvl w:val="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Показатель, характеризующий результаты финансово-хозяйственной деятельности (% устанавливается от объема внебюджетных средств, поступивших на расчетный счет учреждения, за исключением средств от сдачи в аренду помещений, и выплачивается из внебюджетных средств учреждения)</w:t>
            </w:r>
          </w:p>
        </w:tc>
      </w:tr>
      <w:tr w:rsidR="00DF3EE5">
        <w:tc>
          <w:tcPr>
            <w:tcW w:w="566" w:type="dxa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IV</w:t>
            </w:r>
          </w:p>
        </w:tc>
        <w:tc>
          <w:tcPr>
            <w:tcW w:w="6159" w:type="dxa"/>
            <w:gridSpan w:val="2"/>
            <w:vAlign w:val="center"/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Результаты финансово-хозяйственной деятельности</w:t>
            </w:r>
          </w:p>
        </w:tc>
        <w:tc>
          <w:tcPr>
            <w:tcW w:w="1417" w:type="dxa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F3EE5" w:rsidRDefault="00DF3EE5">
            <w:pPr>
              <w:widowControl w:val="0"/>
              <w:rPr>
                <w:sz w:val="22"/>
                <w:lang w:eastAsia="ru-RU"/>
              </w:rPr>
            </w:pPr>
          </w:p>
        </w:tc>
      </w:tr>
      <w:tr w:rsidR="00DF3EE5">
        <w:tc>
          <w:tcPr>
            <w:tcW w:w="566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2948" w:type="dxa"/>
            <w:vMerge w:val="restart"/>
            <w:vAlign w:val="center"/>
          </w:tcPr>
          <w:p w:rsidR="00DF3EE5" w:rsidRDefault="002B5B54">
            <w:pPr>
              <w:widowControl w:val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Объем средств, полученных за отчетный квартал от оказания платных услуг и реализации продукции собственного производства (за вычетом уплаченных налогов)</w:t>
            </w:r>
          </w:p>
        </w:tc>
        <w:tc>
          <w:tcPr>
            <w:tcW w:w="3211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Менее 750 тыс. руб.</w:t>
            </w:r>
          </w:p>
        </w:tc>
        <w:tc>
          <w:tcPr>
            <w:tcW w:w="1417" w:type="dxa"/>
            <w:tcBorders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vAlign w:val="center"/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ежеквартально</w:t>
            </w: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750 тыс. руб. до 1349,99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1350 тыс. руб. до 2549,99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2,0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2550 тыс. руб. до 5000 тыс. руб.</w:t>
            </w:r>
          </w:p>
        </w:tc>
        <w:tc>
          <w:tcPr>
            <w:tcW w:w="1417" w:type="dxa"/>
            <w:tcBorders>
              <w:top w:val="none" w:sz="4" w:space="0" w:color="000000"/>
              <w:bottom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1,5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EE5">
        <w:tc>
          <w:tcPr>
            <w:tcW w:w="566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Более 5000 тыс. руб.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DF3EE5" w:rsidRDefault="002B5B54">
            <w:pPr>
              <w:widowControl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1,0</w:t>
            </w:r>
          </w:p>
        </w:tc>
        <w:tc>
          <w:tcPr>
            <w:tcW w:w="1701" w:type="dxa"/>
            <w:vMerge/>
          </w:tcPr>
          <w:p w:rsidR="00DF3EE5" w:rsidRDefault="00DF3EE5">
            <w:pPr>
              <w:spacing w:after="1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3EE5" w:rsidRDefault="002B5B54">
      <w:pPr>
        <w:pStyle w:val="27"/>
        <w:shd w:val="clear" w:color="auto" w:fill="auto"/>
        <w:tabs>
          <w:tab w:val="left" w:pos="993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F3EE5" w:rsidRDefault="002B5B54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 Заключительные положения</w:t>
      </w:r>
    </w:p>
    <w:p w:rsidR="00DF3EE5" w:rsidRDefault="00DF3EE5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F3EE5" w:rsidRDefault="002B5B54">
      <w:pPr>
        <w:pStyle w:val="af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1 сентября 2023 года, </w:t>
      </w:r>
      <w:r>
        <w:rPr>
          <w:rFonts w:ascii="Times New Roman" w:hAnsi="Times New Roman"/>
          <w:sz w:val="26"/>
          <w:szCs w:val="26"/>
        </w:rPr>
        <w:t>за исключением пункта 2.3.3 Соглашения, который распространяется на правоотношения, возникшие с 1 августа 2023 года.</w:t>
      </w:r>
    </w:p>
    <w:p w:rsidR="00DF3EE5" w:rsidRDefault="002B5B54">
      <w:pPr>
        <w:pStyle w:val="af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 является неотъемлемой частью Отраслевого соглашения.</w:t>
      </w:r>
    </w:p>
    <w:sectPr w:rsidR="00DF3EE5" w:rsidSect="002C1BB9">
      <w:footerReference w:type="even" r:id="rId12"/>
      <w:footerReference w:type="default" r:id="rId13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93" w:rsidRDefault="00BD6493">
      <w:r>
        <w:separator/>
      </w:r>
    </w:p>
  </w:endnote>
  <w:endnote w:type="continuationSeparator" w:id="0">
    <w:p w:rsidR="00BD6493" w:rsidRDefault="00BD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E5" w:rsidRDefault="002C1BB9">
    <w:pPr>
      <w:pStyle w:val="aff2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2B5B54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F3EE5" w:rsidRDefault="00DF3EE5">
    <w:pPr>
      <w:pStyle w:val="aff2"/>
      <w:ind w:right="360"/>
    </w:pPr>
  </w:p>
  <w:p w:rsidR="00DF3EE5" w:rsidRDefault="00DF3EE5"/>
  <w:p w:rsidR="00DF3EE5" w:rsidRDefault="00DF3EE5"/>
  <w:p w:rsidR="00DF3EE5" w:rsidRDefault="00DF3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E5" w:rsidRDefault="002C1BB9">
    <w:pPr>
      <w:pStyle w:val="aff2"/>
      <w:framePr w:wrap="around" w:vAnchor="text" w:hAnchor="margin" w:xAlign="right" w:y="1"/>
      <w:rPr>
        <w:rStyle w:val="aff5"/>
        <w:sz w:val="18"/>
        <w:szCs w:val="18"/>
      </w:rPr>
    </w:pPr>
    <w:r>
      <w:rPr>
        <w:rStyle w:val="aff5"/>
        <w:sz w:val="18"/>
        <w:szCs w:val="18"/>
      </w:rPr>
      <w:fldChar w:fldCharType="begin"/>
    </w:r>
    <w:r w:rsidR="002B5B54">
      <w:rPr>
        <w:rStyle w:val="aff5"/>
        <w:sz w:val="18"/>
        <w:szCs w:val="18"/>
      </w:rPr>
      <w:instrText xml:space="preserve">PAGE  </w:instrText>
    </w:r>
    <w:r>
      <w:rPr>
        <w:rStyle w:val="aff5"/>
        <w:sz w:val="18"/>
        <w:szCs w:val="18"/>
      </w:rPr>
      <w:fldChar w:fldCharType="separate"/>
    </w:r>
    <w:r w:rsidR="008F380F">
      <w:rPr>
        <w:rStyle w:val="aff5"/>
        <w:noProof/>
        <w:sz w:val="18"/>
        <w:szCs w:val="18"/>
      </w:rPr>
      <w:t>2</w:t>
    </w:r>
    <w:r>
      <w:rPr>
        <w:rStyle w:val="aff5"/>
        <w:sz w:val="18"/>
        <w:szCs w:val="18"/>
      </w:rPr>
      <w:fldChar w:fldCharType="end"/>
    </w:r>
  </w:p>
  <w:p w:rsidR="00DF3EE5" w:rsidRDefault="00DF3EE5">
    <w:pPr>
      <w:pStyle w:val="aff2"/>
      <w:ind w:right="360"/>
      <w:jc w:val="center"/>
    </w:pPr>
  </w:p>
  <w:p w:rsidR="00DF3EE5" w:rsidRDefault="00DF3EE5"/>
  <w:p w:rsidR="00DF3EE5" w:rsidRDefault="00DF3EE5"/>
  <w:p w:rsidR="00DF3EE5" w:rsidRDefault="00DF3E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93" w:rsidRDefault="00BD6493">
      <w:r>
        <w:separator/>
      </w:r>
    </w:p>
  </w:footnote>
  <w:footnote w:type="continuationSeparator" w:id="0">
    <w:p w:rsidR="00BD6493" w:rsidRDefault="00BD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21"/>
    <w:multiLevelType w:val="hybridMultilevel"/>
    <w:tmpl w:val="06A2E5D8"/>
    <w:lvl w:ilvl="0" w:tplc="4CE08B1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6E56646E">
      <w:start w:val="1"/>
      <w:numFmt w:val="lowerLetter"/>
      <w:lvlText w:val="%2."/>
      <w:lvlJc w:val="left"/>
      <w:pPr>
        <w:ind w:left="2149" w:hanging="360"/>
      </w:pPr>
    </w:lvl>
    <w:lvl w:ilvl="2" w:tplc="2AFC5F7E">
      <w:start w:val="1"/>
      <w:numFmt w:val="lowerRoman"/>
      <w:lvlText w:val="%3."/>
      <w:lvlJc w:val="right"/>
      <w:pPr>
        <w:ind w:left="2869" w:hanging="180"/>
      </w:pPr>
    </w:lvl>
    <w:lvl w:ilvl="3" w:tplc="DE32CBF2">
      <w:start w:val="1"/>
      <w:numFmt w:val="decimal"/>
      <w:lvlText w:val="%4."/>
      <w:lvlJc w:val="left"/>
      <w:pPr>
        <w:ind w:left="3589" w:hanging="360"/>
      </w:pPr>
    </w:lvl>
    <w:lvl w:ilvl="4" w:tplc="87F2C880">
      <w:start w:val="1"/>
      <w:numFmt w:val="lowerLetter"/>
      <w:lvlText w:val="%5."/>
      <w:lvlJc w:val="left"/>
      <w:pPr>
        <w:ind w:left="4309" w:hanging="360"/>
      </w:pPr>
    </w:lvl>
    <w:lvl w:ilvl="5" w:tplc="4EE2BE86">
      <w:start w:val="1"/>
      <w:numFmt w:val="lowerRoman"/>
      <w:lvlText w:val="%6."/>
      <w:lvlJc w:val="right"/>
      <w:pPr>
        <w:ind w:left="5029" w:hanging="180"/>
      </w:pPr>
    </w:lvl>
    <w:lvl w:ilvl="6" w:tplc="CD302EEC">
      <w:start w:val="1"/>
      <w:numFmt w:val="decimal"/>
      <w:lvlText w:val="%7."/>
      <w:lvlJc w:val="left"/>
      <w:pPr>
        <w:ind w:left="5749" w:hanging="360"/>
      </w:pPr>
    </w:lvl>
    <w:lvl w:ilvl="7" w:tplc="9E3ABABE">
      <w:start w:val="1"/>
      <w:numFmt w:val="lowerLetter"/>
      <w:lvlText w:val="%8."/>
      <w:lvlJc w:val="left"/>
      <w:pPr>
        <w:ind w:left="6469" w:hanging="360"/>
      </w:pPr>
    </w:lvl>
    <w:lvl w:ilvl="8" w:tplc="C346D562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166C5"/>
    <w:multiLevelType w:val="multilevel"/>
    <w:tmpl w:val="F84632A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EFA215F"/>
    <w:multiLevelType w:val="hybridMultilevel"/>
    <w:tmpl w:val="DE481E88"/>
    <w:lvl w:ilvl="0" w:tplc="A2B8EC0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C2802BFE">
      <w:start w:val="1"/>
      <w:numFmt w:val="lowerLetter"/>
      <w:lvlText w:val="%2."/>
      <w:lvlJc w:val="left"/>
      <w:pPr>
        <w:ind w:left="2149" w:hanging="360"/>
      </w:pPr>
    </w:lvl>
    <w:lvl w:ilvl="2" w:tplc="FB0CB13E">
      <w:start w:val="1"/>
      <w:numFmt w:val="lowerRoman"/>
      <w:lvlText w:val="%3."/>
      <w:lvlJc w:val="right"/>
      <w:pPr>
        <w:ind w:left="2869" w:hanging="180"/>
      </w:pPr>
    </w:lvl>
    <w:lvl w:ilvl="3" w:tplc="0382C9FC">
      <w:start w:val="1"/>
      <w:numFmt w:val="decimal"/>
      <w:lvlText w:val="%4."/>
      <w:lvlJc w:val="left"/>
      <w:pPr>
        <w:ind w:left="3589" w:hanging="360"/>
      </w:pPr>
    </w:lvl>
    <w:lvl w:ilvl="4" w:tplc="429CA7A2">
      <w:start w:val="1"/>
      <w:numFmt w:val="lowerLetter"/>
      <w:lvlText w:val="%5."/>
      <w:lvlJc w:val="left"/>
      <w:pPr>
        <w:ind w:left="4309" w:hanging="360"/>
      </w:pPr>
    </w:lvl>
    <w:lvl w:ilvl="5" w:tplc="75107284">
      <w:start w:val="1"/>
      <w:numFmt w:val="lowerRoman"/>
      <w:lvlText w:val="%6."/>
      <w:lvlJc w:val="right"/>
      <w:pPr>
        <w:ind w:left="5029" w:hanging="180"/>
      </w:pPr>
    </w:lvl>
    <w:lvl w:ilvl="6" w:tplc="C70EE684">
      <w:start w:val="1"/>
      <w:numFmt w:val="decimal"/>
      <w:lvlText w:val="%7."/>
      <w:lvlJc w:val="left"/>
      <w:pPr>
        <w:ind w:left="5749" w:hanging="360"/>
      </w:pPr>
    </w:lvl>
    <w:lvl w:ilvl="7" w:tplc="0BFE7FB8">
      <w:start w:val="1"/>
      <w:numFmt w:val="lowerLetter"/>
      <w:lvlText w:val="%8."/>
      <w:lvlJc w:val="left"/>
      <w:pPr>
        <w:ind w:left="6469" w:hanging="360"/>
      </w:pPr>
    </w:lvl>
    <w:lvl w:ilvl="8" w:tplc="3AB47024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526EBD"/>
    <w:multiLevelType w:val="multilevel"/>
    <w:tmpl w:val="DB90E6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AC662B"/>
    <w:multiLevelType w:val="multilevel"/>
    <w:tmpl w:val="B5B0D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3F445B"/>
    <w:multiLevelType w:val="hybridMultilevel"/>
    <w:tmpl w:val="471ED548"/>
    <w:lvl w:ilvl="0" w:tplc="A9BAB59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17A6C66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3A6048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66DA1C1C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A23C6A4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6CB240D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ABA8BA58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F584938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0C29FDA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C825D6E"/>
    <w:multiLevelType w:val="hybridMultilevel"/>
    <w:tmpl w:val="000E9A26"/>
    <w:lvl w:ilvl="0" w:tplc="0D3AAC50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200FDBA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648CAFF0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1D4E9B2C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811A3168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AD566DC2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3294A07C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20D056B8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63F8AC48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>
    <w:nsid w:val="4CD41858"/>
    <w:multiLevelType w:val="hybridMultilevel"/>
    <w:tmpl w:val="3406116A"/>
    <w:lvl w:ilvl="0" w:tplc="5A3E78E4">
      <w:start w:val="1"/>
      <w:numFmt w:val="decimal"/>
      <w:lvlText w:val="%1.1."/>
      <w:lvlJc w:val="left"/>
      <w:pPr>
        <w:ind w:left="1713" w:hanging="360"/>
      </w:pPr>
      <w:rPr>
        <w:rFonts w:hint="default"/>
      </w:rPr>
    </w:lvl>
    <w:lvl w:ilvl="1" w:tplc="2CFC1952">
      <w:start w:val="1"/>
      <w:numFmt w:val="lowerLetter"/>
      <w:lvlText w:val="%2."/>
      <w:lvlJc w:val="left"/>
      <w:pPr>
        <w:ind w:left="2433" w:hanging="360"/>
      </w:pPr>
    </w:lvl>
    <w:lvl w:ilvl="2" w:tplc="A856A05C">
      <w:start w:val="1"/>
      <w:numFmt w:val="lowerRoman"/>
      <w:lvlText w:val="%3."/>
      <w:lvlJc w:val="right"/>
      <w:pPr>
        <w:ind w:left="3153" w:hanging="180"/>
      </w:pPr>
    </w:lvl>
    <w:lvl w:ilvl="3" w:tplc="7FA8ED30">
      <w:start w:val="1"/>
      <w:numFmt w:val="decimal"/>
      <w:lvlText w:val="%4."/>
      <w:lvlJc w:val="left"/>
      <w:pPr>
        <w:ind w:left="3873" w:hanging="360"/>
      </w:pPr>
    </w:lvl>
    <w:lvl w:ilvl="4" w:tplc="DA765900">
      <w:start w:val="1"/>
      <w:numFmt w:val="lowerLetter"/>
      <w:lvlText w:val="%5."/>
      <w:lvlJc w:val="left"/>
      <w:pPr>
        <w:ind w:left="4593" w:hanging="360"/>
      </w:pPr>
    </w:lvl>
    <w:lvl w:ilvl="5" w:tplc="D1CC2168">
      <w:start w:val="1"/>
      <w:numFmt w:val="lowerRoman"/>
      <w:lvlText w:val="%6."/>
      <w:lvlJc w:val="right"/>
      <w:pPr>
        <w:ind w:left="5313" w:hanging="180"/>
      </w:pPr>
    </w:lvl>
    <w:lvl w:ilvl="6" w:tplc="FA88F47E">
      <w:start w:val="1"/>
      <w:numFmt w:val="decimal"/>
      <w:lvlText w:val="%7."/>
      <w:lvlJc w:val="left"/>
      <w:pPr>
        <w:ind w:left="6033" w:hanging="360"/>
      </w:pPr>
    </w:lvl>
    <w:lvl w:ilvl="7" w:tplc="31B68CC0">
      <w:start w:val="1"/>
      <w:numFmt w:val="lowerLetter"/>
      <w:lvlText w:val="%8."/>
      <w:lvlJc w:val="left"/>
      <w:pPr>
        <w:ind w:left="6753" w:hanging="360"/>
      </w:pPr>
    </w:lvl>
    <w:lvl w:ilvl="8" w:tplc="43C2D3E2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5FD22FE"/>
    <w:multiLevelType w:val="multilevel"/>
    <w:tmpl w:val="501A8CF4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9">
    <w:nsid w:val="73BB26BF"/>
    <w:multiLevelType w:val="multilevel"/>
    <w:tmpl w:val="D79628C2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  <w:b/>
        <w:color w:val="26282F"/>
        <w:sz w:val="28"/>
      </w:rPr>
    </w:lvl>
    <w:lvl w:ilvl="1">
      <w:start w:val="1"/>
      <w:numFmt w:val="decimal"/>
      <w:lvlText w:val="%1.%2."/>
      <w:lvlJc w:val="left"/>
      <w:pPr>
        <w:ind w:left="1248" w:hanging="675"/>
      </w:pPr>
      <w:rPr>
        <w:rFonts w:eastAsia="Calibri" w:hint="default"/>
        <w:b/>
        <w:color w:val="26282F"/>
        <w:sz w:val="28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eastAsia="Calibri" w:hint="default"/>
        <w:b/>
        <w:strike w:val="0"/>
        <w:color w:val="26282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eastAsia="Calibri" w:hint="default"/>
        <w:b/>
        <w:color w:val="26282F"/>
        <w:sz w:val="28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eastAsia="Calibri" w:hint="default"/>
        <w:b/>
        <w:color w:val="26282F"/>
        <w:sz w:val="28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eastAsia="Calibri" w:hint="default"/>
        <w:b/>
        <w:color w:val="26282F"/>
        <w:sz w:val="28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eastAsia="Calibri" w:hint="default"/>
        <w:b/>
        <w:color w:val="26282F"/>
        <w:sz w:val="28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eastAsia="Calibri" w:hint="default"/>
        <w:b/>
        <w:color w:val="26282F"/>
        <w:sz w:val="28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eastAsia="Calibri" w:hint="default"/>
        <w:b/>
        <w:color w:val="26282F"/>
        <w:sz w:val="28"/>
      </w:rPr>
    </w:lvl>
  </w:abstractNum>
  <w:abstractNum w:abstractNumId="10">
    <w:nsid w:val="750F0991"/>
    <w:multiLevelType w:val="multilevel"/>
    <w:tmpl w:val="1E0ACBCA"/>
    <w:lvl w:ilvl="0">
      <w:start w:val="2"/>
      <w:numFmt w:val="decimal"/>
      <w:lvlText w:val="%1."/>
      <w:lvlJc w:val="left"/>
      <w:pPr>
        <w:ind w:left="2836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2" w:hanging="284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411" w:hanging="284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7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6" w:hanging="284"/>
      </w:pPr>
      <w:rPr>
        <w:rFonts w:hint="default"/>
      </w:rPr>
    </w:lvl>
  </w:abstractNum>
  <w:abstractNum w:abstractNumId="11">
    <w:nsid w:val="7B1359AE"/>
    <w:multiLevelType w:val="multilevel"/>
    <w:tmpl w:val="8A229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A31B0"/>
    <w:multiLevelType w:val="hybridMultilevel"/>
    <w:tmpl w:val="EA22A256"/>
    <w:lvl w:ilvl="0" w:tplc="55EA4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3ECBE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E7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8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8F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2A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44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F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03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E5"/>
    <w:rsid w:val="00234AC9"/>
    <w:rsid w:val="002B5B54"/>
    <w:rsid w:val="002C1BB9"/>
    <w:rsid w:val="0033626D"/>
    <w:rsid w:val="003C599E"/>
    <w:rsid w:val="00855EDD"/>
    <w:rsid w:val="008F380F"/>
    <w:rsid w:val="009424F5"/>
    <w:rsid w:val="00945ADA"/>
    <w:rsid w:val="00A2648D"/>
    <w:rsid w:val="00A30BA8"/>
    <w:rsid w:val="00A449FF"/>
    <w:rsid w:val="00AE0961"/>
    <w:rsid w:val="00BD6493"/>
    <w:rsid w:val="00DF3EE5"/>
    <w:rsid w:val="00EC1D52"/>
    <w:rsid w:val="00F2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BB9"/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C1BB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C1B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2C1B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2C1B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C1BB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2C1B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2C1B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2C1B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2C1B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2C1BB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2C1BB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2C1BB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2C1BB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2C1BB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2C1BB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2C1BB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2C1BB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2C1BB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2C1BB9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rsid w:val="002C1BB9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C1BB9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C1BB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1BB9"/>
    <w:rPr>
      <w:i/>
    </w:rPr>
  </w:style>
  <w:style w:type="paragraph" w:styleId="a6">
    <w:name w:val="Intense Quote"/>
    <w:basedOn w:val="a0"/>
    <w:next w:val="a0"/>
    <w:link w:val="a7"/>
    <w:uiPriority w:val="30"/>
    <w:qFormat/>
    <w:rsid w:val="002C1B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C1BB9"/>
    <w:rPr>
      <w:i/>
    </w:rPr>
  </w:style>
  <w:style w:type="character" w:customStyle="1" w:styleId="HeaderChar">
    <w:name w:val="Header Char"/>
    <w:basedOn w:val="a1"/>
    <w:uiPriority w:val="99"/>
    <w:rsid w:val="002C1BB9"/>
  </w:style>
  <w:style w:type="character" w:customStyle="1" w:styleId="FooterChar">
    <w:name w:val="Footer Char"/>
    <w:basedOn w:val="a1"/>
    <w:uiPriority w:val="99"/>
    <w:rsid w:val="002C1BB9"/>
  </w:style>
  <w:style w:type="paragraph" w:styleId="a8">
    <w:name w:val="caption"/>
    <w:basedOn w:val="a0"/>
    <w:next w:val="a0"/>
    <w:uiPriority w:val="35"/>
    <w:semiHidden/>
    <w:unhideWhenUsed/>
    <w:qFormat/>
    <w:rsid w:val="002C1B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C1BB9"/>
  </w:style>
  <w:style w:type="table" w:customStyle="1" w:styleId="TableGridLight">
    <w:name w:val="Table Grid Light"/>
    <w:basedOn w:val="a2"/>
    <w:uiPriority w:val="59"/>
    <w:rsid w:val="002C1B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2C1B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2C1BB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C1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C1BB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2C1BB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C1B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C1BB9"/>
    <w:rPr>
      <w:sz w:val="18"/>
    </w:rPr>
  </w:style>
  <w:style w:type="paragraph" w:styleId="a9">
    <w:name w:val="endnote text"/>
    <w:basedOn w:val="a0"/>
    <w:link w:val="aa"/>
    <w:uiPriority w:val="99"/>
    <w:semiHidden/>
    <w:unhideWhenUsed/>
    <w:rsid w:val="002C1BB9"/>
  </w:style>
  <w:style w:type="character" w:customStyle="1" w:styleId="aa">
    <w:name w:val="Текст концевой сноски Знак"/>
    <w:link w:val="a9"/>
    <w:uiPriority w:val="99"/>
    <w:rsid w:val="002C1BB9"/>
    <w:rPr>
      <w:sz w:val="20"/>
    </w:rPr>
  </w:style>
  <w:style w:type="character" w:styleId="ab">
    <w:name w:val="endnote reference"/>
    <w:basedOn w:val="a1"/>
    <w:uiPriority w:val="99"/>
    <w:semiHidden/>
    <w:unhideWhenUsed/>
    <w:rsid w:val="002C1BB9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2C1BB9"/>
    <w:pPr>
      <w:spacing w:after="57"/>
    </w:pPr>
  </w:style>
  <w:style w:type="paragraph" w:styleId="23">
    <w:name w:val="toc 2"/>
    <w:basedOn w:val="a0"/>
    <w:next w:val="a0"/>
    <w:uiPriority w:val="39"/>
    <w:unhideWhenUsed/>
    <w:rsid w:val="002C1BB9"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rsid w:val="002C1BB9"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rsid w:val="002C1BB9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2C1BB9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2C1BB9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2C1BB9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2C1BB9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2C1BB9"/>
    <w:pPr>
      <w:spacing w:after="57"/>
      <w:ind w:left="2268"/>
    </w:pPr>
  </w:style>
  <w:style w:type="paragraph" w:styleId="ac">
    <w:name w:val="TOC Heading"/>
    <w:uiPriority w:val="39"/>
    <w:unhideWhenUsed/>
    <w:rsid w:val="002C1BB9"/>
  </w:style>
  <w:style w:type="paragraph" w:styleId="ad">
    <w:name w:val="table of figures"/>
    <w:basedOn w:val="a0"/>
    <w:next w:val="a0"/>
    <w:uiPriority w:val="99"/>
    <w:unhideWhenUsed/>
    <w:rsid w:val="002C1BB9"/>
  </w:style>
  <w:style w:type="character" w:customStyle="1" w:styleId="10">
    <w:name w:val="Заголовок 1 Знак"/>
    <w:link w:val="1"/>
    <w:uiPriority w:val="99"/>
    <w:rsid w:val="002C1B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footnote reference"/>
    <w:uiPriority w:val="99"/>
    <w:semiHidden/>
    <w:rsid w:val="002C1BB9"/>
    <w:rPr>
      <w:vertAlign w:val="superscript"/>
    </w:rPr>
  </w:style>
  <w:style w:type="paragraph" w:styleId="af">
    <w:name w:val="Body Text"/>
    <w:basedOn w:val="a0"/>
    <w:link w:val="af0"/>
    <w:rsid w:val="002C1BB9"/>
    <w:pPr>
      <w:jc w:val="both"/>
    </w:pPr>
    <w:rPr>
      <w:rFonts w:ascii="Arial" w:hAnsi="Arial"/>
      <w:sz w:val="24"/>
      <w:szCs w:val="24"/>
    </w:rPr>
  </w:style>
  <w:style w:type="character" w:customStyle="1" w:styleId="af0">
    <w:name w:val="Основной текст Знак"/>
    <w:link w:val="af"/>
    <w:rsid w:val="002C1BB9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Body Text Indent"/>
    <w:basedOn w:val="a0"/>
    <w:link w:val="af2"/>
    <w:uiPriority w:val="99"/>
    <w:rsid w:val="002C1BB9"/>
    <w:pPr>
      <w:jc w:val="center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2C1BB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2C1BB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2">
    <w:name w:val="Текст1"/>
    <w:basedOn w:val="a0"/>
    <w:rsid w:val="002C1BB9"/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2C1BB9"/>
    <w:pPr>
      <w:spacing w:after="120" w:line="480" w:lineRule="auto"/>
    </w:pPr>
  </w:style>
  <w:style w:type="paragraph" w:customStyle="1" w:styleId="211">
    <w:name w:val="Основной текст с отступом 21"/>
    <w:basedOn w:val="a0"/>
    <w:rsid w:val="002C1BB9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rsid w:val="002C1BB9"/>
    <w:pPr>
      <w:spacing w:after="120"/>
      <w:ind w:left="283"/>
    </w:pPr>
    <w:rPr>
      <w:sz w:val="16"/>
      <w:szCs w:val="16"/>
    </w:rPr>
  </w:style>
  <w:style w:type="paragraph" w:styleId="af3">
    <w:name w:val="footnote text"/>
    <w:basedOn w:val="a0"/>
    <w:link w:val="af4"/>
    <w:uiPriority w:val="99"/>
    <w:rsid w:val="002C1BB9"/>
    <w:pPr>
      <w:suppressLineNumbers/>
      <w:ind w:left="283" w:hanging="283"/>
    </w:pPr>
  </w:style>
  <w:style w:type="character" w:customStyle="1" w:styleId="af4">
    <w:name w:val="Текст сноски Знак"/>
    <w:link w:val="af3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header"/>
    <w:basedOn w:val="a0"/>
    <w:link w:val="af6"/>
    <w:uiPriority w:val="99"/>
    <w:rsid w:val="002C1BB9"/>
    <w:pPr>
      <w:suppressLineNumbers/>
      <w:tabs>
        <w:tab w:val="center" w:pos="4960"/>
        <w:tab w:val="right" w:pos="9920"/>
      </w:tabs>
    </w:pPr>
  </w:style>
  <w:style w:type="character" w:customStyle="1" w:styleId="af6">
    <w:name w:val="Верхний колонтитул Знак"/>
    <w:link w:val="af5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C1BB9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rsid w:val="002C1BB9"/>
    <w:pPr>
      <w:widowControl w:val="0"/>
      <w:ind w:firstLine="720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ConsNormal0">
    <w:name w:val="ConsNormal Знак"/>
    <w:link w:val="ConsNormal"/>
    <w:rsid w:val="002C1BB9"/>
    <w:rPr>
      <w:rFonts w:ascii="Times New Roman" w:eastAsia="Arial" w:hAnsi="Times New Roman"/>
      <w:sz w:val="28"/>
      <w:szCs w:val="28"/>
      <w:lang w:val="ru-RU" w:eastAsia="ar-SA" w:bidi="ar-SA"/>
    </w:rPr>
  </w:style>
  <w:style w:type="paragraph" w:customStyle="1" w:styleId="a">
    <w:name w:val="Марк"/>
    <w:basedOn w:val="a0"/>
    <w:rsid w:val="002C1BB9"/>
    <w:pPr>
      <w:numPr>
        <w:ilvl w:val="1"/>
        <w:numId w:val="1"/>
      </w:numPr>
      <w:spacing w:line="360" w:lineRule="auto"/>
      <w:jc w:val="both"/>
    </w:pPr>
    <w:rPr>
      <w:sz w:val="24"/>
      <w:szCs w:val="24"/>
      <w:lang w:eastAsia="en-US"/>
    </w:rPr>
  </w:style>
  <w:style w:type="paragraph" w:customStyle="1" w:styleId="af7">
    <w:name w:val="Текст (справка)"/>
    <w:basedOn w:val="a0"/>
    <w:next w:val="a0"/>
    <w:uiPriority w:val="99"/>
    <w:rsid w:val="002C1BB9"/>
    <w:pPr>
      <w:ind w:left="170" w:right="170"/>
    </w:pPr>
    <w:rPr>
      <w:rFonts w:ascii="Arial" w:eastAsia="Calibri" w:hAnsi="Arial" w:cs="Arial"/>
      <w:lang w:eastAsia="en-US"/>
    </w:rPr>
  </w:style>
  <w:style w:type="character" w:styleId="af8">
    <w:name w:val="Hyperlink"/>
    <w:uiPriority w:val="99"/>
    <w:semiHidden/>
    <w:unhideWhenUsed/>
    <w:rsid w:val="002C1BB9"/>
    <w:rPr>
      <w:color w:val="0000FF"/>
      <w:u w:val="single"/>
    </w:rPr>
  </w:style>
  <w:style w:type="paragraph" w:customStyle="1" w:styleId="ConsNonformat">
    <w:name w:val="ConsNonformat"/>
    <w:rsid w:val="002C1BB9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af9">
    <w:name w:val="Прижатый влево"/>
    <w:basedOn w:val="a0"/>
    <w:next w:val="a0"/>
    <w:uiPriority w:val="99"/>
    <w:rsid w:val="002C1BB9"/>
    <w:rPr>
      <w:rFonts w:ascii="Arial" w:eastAsia="Calibri" w:hAnsi="Arial" w:cs="Arial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2C1B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C1B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Таблицы (моноширинный)"/>
    <w:basedOn w:val="a0"/>
    <w:next w:val="a0"/>
    <w:uiPriority w:val="99"/>
    <w:rsid w:val="002C1BB9"/>
    <w:pPr>
      <w:jc w:val="both"/>
    </w:pPr>
    <w:rPr>
      <w:rFonts w:ascii="Courier New" w:hAnsi="Courier New" w:cs="Courier New"/>
      <w:lang w:eastAsia="ru-RU"/>
    </w:rPr>
  </w:style>
  <w:style w:type="paragraph" w:styleId="24">
    <w:name w:val="Body Text 2"/>
    <w:basedOn w:val="a0"/>
    <w:link w:val="25"/>
    <w:uiPriority w:val="99"/>
    <w:unhideWhenUsed/>
    <w:rsid w:val="002C1B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4">
    <w:name w:val="Body Text Indent 3"/>
    <w:basedOn w:val="a0"/>
    <w:link w:val="35"/>
    <w:uiPriority w:val="99"/>
    <w:unhideWhenUsed/>
    <w:rsid w:val="002C1B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2C1B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6">
    <w:name w:val="Текст2"/>
    <w:basedOn w:val="a0"/>
    <w:rsid w:val="002C1BB9"/>
    <w:pPr>
      <w:widowControl w:val="0"/>
      <w:ind w:firstLine="709"/>
      <w:jc w:val="both"/>
    </w:pPr>
    <w:rPr>
      <w:rFonts w:ascii="Courier New" w:hAnsi="Courier New"/>
      <w:lang w:eastAsia="ru-RU"/>
    </w:rPr>
  </w:style>
  <w:style w:type="paragraph" w:customStyle="1" w:styleId="ConsCell">
    <w:name w:val="ConsCell"/>
    <w:rsid w:val="002C1BB9"/>
    <w:pPr>
      <w:widowControl w:val="0"/>
      <w:ind w:right="19772"/>
    </w:pPr>
    <w:rPr>
      <w:rFonts w:ascii="Arial" w:eastAsia="Times New Roman" w:hAnsi="Arial" w:cs="Arial"/>
    </w:rPr>
  </w:style>
  <w:style w:type="paragraph" w:styleId="afb">
    <w:name w:val="Normal (Web)"/>
    <w:basedOn w:val="a0"/>
    <w:uiPriority w:val="99"/>
    <w:rsid w:val="002C1BB9"/>
    <w:pPr>
      <w:spacing w:before="100" w:beforeAutospacing="1" w:after="100" w:afterAutospacing="1"/>
    </w:pPr>
    <w:rPr>
      <w:rFonts w:ascii="Tahoma" w:hAnsi="Tahoma" w:cs="Tahoma"/>
      <w:color w:val="6A696A"/>
      <w:sz w:val="18"/>
      <w:szCs w:val="18"/>
      <w:lang w:eastAsia="ru-RU"/>
    </w:rPr>
  </w:style>
  <w:style w:type="character" w:styleId="afc">
    <w:name w:val="Strong"/>
    <w:uiPriority w:val="22"/>
    <w:qFormat/>
    <w:rsid w:val="002C1BB9"/>
    <w:rPr>
      <w:b/>
      <w:bCs/>
    </w:rPr>
  </w:style>
  <w:style w:type="character" w:customStyle="1" w:styleId="afd">
    <w:name w:val="Гипертекстовая ссылка"/>
    <w:uiPriority w:val="99"/>
    <w:rsid w:val="002C1BB9"/>
    <w:rPr>
      <w:color w:val="008000"/>
    </w:rPr>
  </w:style>
  <w:style w:type="paragraph" w:customStyle="1" w:styleId="afe">
    <w:name w:val="Основное меню (преемственное)"/>
    <w:basedOn w:val="a0"/>
    <w:next w:val="a0"/>
    <w:uiPriority w:val="99"/>
    <w:rsid w:val="002C1BB9"/>
    <w:pPr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2C1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0"/>
    <w:link w:val="aff1"/>
    <w:uiPriority w:val="99"/>
    <w:semiHidden/>
    <w:unhideWhenUsed/>
    <w:rsid w:val="002C1BB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2C1BB9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footer"/>
    <w:basedOn w:val="a0"/>
    <w:link w:val="aff3"/>
    <w:uiPriority w:val="99"/>
    <w:unhideWhenUsed/>
    <w:rsid w:val="002C1BB9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rsid w:val="002C1BB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4">
    <w:name w:val="Table Grid"/>
    <w:basedOn w:val="a2"/>
    <w:uiPriority w:val="59"/>
    <w:rsid w:val="002C1BB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BB9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C1BB9"/>
    <w:pPr>
      <w:widowControl w:val="0"/>
    </w:pPr>
    <w:rPr>
      <w:rFonts w:ascii="Arial" w:eastAsia="Times New Roman" w:hAnsi="Arial" w:cs="Arial"/>
      <w:b/>
      <w:bCs/>
    </w:rPr>
  </w:style>
  <w:style w:type="character" w:styleId="aff5">
    <w:name w:val="page number"/>
    <w:basedOn w:val="a1"/>
    <w:rsid w:val="002C1BB9"/>
  </w:style>
  <w:style w:type="paragraph" w:styleId="aff6">
    <w:name w:val="Title"/>
    <w:basedOn w:val="a0"/>
    <w:link w:val="aff7"/>
    <w:qFormat/>
    <w:rsid w:val="002C1BB9"/>
    <w:pPr>
      <w:jc w:val="center"/>
    </w:pPr>
    <w:rPr>
      <w:sz w:val="24"/>
    </w:rPr>
  </w:style>
  <w:style w:type="character" w:customStyle="1" w:styleId="aff7">
    <w:name w:val="Название Знак"/>
    <w:link w:val="aff6"/>
    <w:rsid w:val="002C1BB9"/>
    <w:rPr>
      <w:rFonts w:ascii="Times New Roman" w:eastAsia="Times New Roman" w:hAnsi="Times New Roman"/>
      <w:sz w:val="24"/>
    </w:rPr>
  </w:style>
  <w:style w:type="paragraph" w:customStyle="1" w:styleId="aff8">
    <w:name w:val="Нормальный (таблица)"/>
    <w:basedOn w:val="a0"/>
    <w:next w:val="a0"/>
    <w:uiPriority w:val="99"/>
    <w:rsid w:val="002C1BB9"/>
    <w:pPr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Основной текст_"/>
    <w:link w:val="13"/>
    <w:rsid w:val="002C1BB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f9"/>
    <w:rsid w:val="002C1BB9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customStyle="1" w:styleId="affa">
    <w:name w:val="Заголовок статьи"/>
    <w:basedOn w:val="a0"/>
    <w:next w:val="a0"/>
    <w:uiPriority w:val="99"/>
    <w:rsid w:val="002C1BB9"/>
    <w:pPr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C1BB9"/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0"/>
    <w:next w:val="a0"/>
    <w:uiPriority w:val="99"/>
    <w:rsid w:val="002C1BB9"/>
    <w:rPr>
      <w:rFonts w:ascii="Arial" w:eastAsia="Calibri" w:hAnsi="Arial" w:cs="Arial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2C1BB9"/>
    <w:pPr>
      <w:shd w:val="clear" w:color="auto" w:fill="FFFFFF"/>
      <w:spacing w:line="0" w:lineRule="atLeast"/>
      <w:ind w:hanging="340"/>
      <w:jc w:val="center"/>
    </w:pPr>
    <w:rPr>
      <w:sz w:val="22"/>
      <w:szCs w:val="22"/>
      <w:lang w:eastAsia="ru-RU"/>
    </w:rPr>
  </w:style>
  <w:style w:type="paragraph" w:customStyle="1" w:styleId="affd">
    <w:name w:val="Информация об изменениях"/>
    <w:basedOn w:val="a0"/>
    <w:next w:val="a0"/>
    <w:uiPriority w:val="99"/>
    <w:rsid w:val="002C1BB9"/>
    <w:pPr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e">
    <w:name w:val="Подзаголовок для информации об изменениях"/>
    <w:basedOn w:val="a0"/>
    <w:next w:val="a0"/>
    <w:uiPriority w:val="99"/>
    <w:rsid w:val="002C1BB9"/>
    <w:pPr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styleId="afff">
    <w:name w:val="annotation reference"/>
    <w:basedOn w:val="a1"/>
    <w:uiPriority w:val="99"/>
    <w:semiHidden/>
    <w:unhideWhenUsed/>
    <w:rsid w:val="002C1BB9"/>
    <w:rPr>
      <w:sz w:val="16"/>
      <w:szCs w:val="16"/>
    </w:rPr>
  </w:style>
  <w:style w:type="paragraph" w:styleId="afff0">
    <w:name w:val="annotation text"/>
    <w:basedOn w:val="a0"/>
    <w:link w:val="afff1"/>
    <w:uiPriority w:val="99"/>
    <w:unhideWhenUsed/>
    <w:rsid w:val="002C1BB9"/>
  </w:style>
  <w:style w:type="character" w:customStyle="1" w:styleId="afff1">
    <w:name w:val="Текст примечания Знак"/>
    <w:basedOn w:val="a1"/>
    <w:link w:val="afff0"/>
    <w:uiPriority w:val="99"/>
    <w:rsid w:val="002C1BB9"/>
    <w:rPr>
      <w:rFonts w:ascii="Times New Roman" w:eastAsia="Times New Roman" w:hAnsi="Times New Roman"/>
      <w:lang w:eastAsia="ar-SA"/>
    </w:rPr>
  </w:style>
  <w:style w:type="paragraph" w:styleId="afff2">
    <w:name w:val="Block Text"/>
    <w:basedOn w:val="a0"/>
    <w:semiHidden/>
    <w:rsid w:val="002C1BB9"/>
    <w:pPr>
      <w:ind w:left="-108" w:right="-108"/>
    </w:pPr>
    <w:rPr>
      <w:color w:val="0000FF"/>
      <w:sz w:val="26"/>
      <w:lang w:eastAsia="ru-RU"/>
    </w:rPr>
  </w:style>
  <w:style w:type="paragraph" w:customStyle="1" w:styleId="Default">
    <w:name w:val="Default"/>
    <w:rsid w:val="002C1BB9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f3">
    <w:name w:val="No Spacing"/>
    <w:link w:val="afff4"/>
    <w:qFormat/>
    <w:rsid w:val="002C1BB9"/>
    <w:rPr>
      <w:rFonts w:ascii="Times New Roman" w:eastAsia="Times New Roman" w:hAnsi="Times New Roman"/>
      <w:sz w:val="28"/>
      <w:szCs w:val="28"/>
    </w:rPr>
  </w:style>
  <w:style w:type="character" w:customStyle="1" w:styleId="afff4">
    <w:name w:val="Без интервала Знак"/>
    <w:link w:val="afff3"/>
    <w:rsid w:val="002C1BB9"/>
    <w:rPr>
      <w:rFonts w:ascii="Times New Roman" w:eastAsia="Times New Roman" w:hAnsi="Times New Roman"/>
      <w:sz w:val="28"/>
      <w:szCs w:val="28"/>
    </w:rPr>
  </w:style>
  <w:style w:type="paragraph" w:styleId="afff5">
    <w:name w:val="List Continue"/>
    <w:basedOn w:val="a0"/>
    <w:rsid w:val="002C1BB9"/>
    <w:pPr>
      <w:spacing w:after="120"/>
      <w:ind w:left="283"/>
    </w:pPr>
    <w:rPr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C1BB9"/>
  </w:style>
  <w:style w:type="paragraph" w:customStyle="1" w:styleId="ConsPlusCell">
    <w:name w:val="ConsPlusCell"/>
    <w:rsid w:val="002C1BB9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C1BB9"/>
    <w:pPr>
      <w:widowControl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C1BB9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C1BB9"/>
    <w:pPr>
      <w:widowControl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C1BB9"/>
    <w:pPr>
      <w:widowControl w:val="0"/>
    </w:pPr>
    <w:rPr>
      <w:rFonts w:ascii="Arial" w:eastAsia="Times New Roman" w:hAnsi="Arial" w:cs="Arial"/>
    </w:rPr>
  </w:style>
  <w:style w:type="paragraph" w:customStyle="1" w:styleId="s1">
    <w:name w:val="s_1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6">
    <w:name w:val="Emphasis"/>
    <w:basedOn w:val="a1"/>
    <w:uiPriority w:val="20"/>
    <w:qFormat/>
    <w:rsid w:val="002C1BB9"/>
    <w:rPr>
      <w:i/>
      <w:iCs/>
    </w:rPr>
  </w:style>
  <w:style w:type="paragraph" w:customStyle="1" w:styleId="indent1">
    <w:name w:val="indent_1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1"/>
    <w:rsid w:val="002C1BB9"/>
  </w:style>
  <w:style w:type="paragraph" w:customStyle="1" w:styleId="empty">
    <w:name w:val="empty"/>
    <w:basedOn w:val="a0"/>
    <w:rsid w:val="002C1BB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2">
    <w:name w:val="Основной текст (4)"/>
    <w:uiPriority w:val="99"/>
    <w:rsid w:val="002C1B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ighlightsearch">
    <w:name w:val="highlightsearch"/>
    <w:basedOn w:val="a1"/>
    <w:rsid w:val="002C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2F166B0D076C0117DE036557396AC9150C2E7F520116C4DB61DC7BE1D32F22EFAC5AB7950D5450EFD44AB19ADLD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2F166B0D076C0117DFE3B431FC8A5995995E9F020183216E71B90E14D34A77CBA9BF23B12C6450CE045A31DD771CAC99ABEED8B44BC16D7ACA7AAABL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B2F166B0D076C0117DE036557396AC925AC9E3F42C116C4DB61DC7BE1D32F22EFAC5AB7950D5450EFD44AB19ADL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2F166B0D076C0117DE036557396AC9151CBE1F022116C4DB61DC7BE1D32F22EFAC5AB7950D5450EFD44AB19ADL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F35B-927B-40EE-B193-4DE243FE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Полещук ТЮ</cp:lastModifiedBy>
  <cp:revision>2</cp:revision>
  <dcterms:created xsi:type="dcterms:W3CDTF">2023-10-13T07:44:00Z</dcterms:created>
  <dcterms:modified xsi:type="dcterms:W3CDTF">2023-10-13T07:44:00Z</dcterms:modified>
</cp:coreProperties>
</file>