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E5" w:rsidRDefault="002B5B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 Общие положения</w:t>
      </w:r>
    </w:p>
    <w:p w:rsidR="00DF3EE5" w:rsidRPr="00682596" w:rsidRDefault="00DF3EE5" w:rsidP="00682596">
      <w:pPr>
        <w:ind w:firstLine="709"/>
        <w:jc w:val="center"/>
        <w:rPr>
          <w:b/>
          <w:sz w:val="26"/>
          <w:szCs w:val="26"/>
        </w:rPr>
      </w:pPr>
    </w:p>
    <w:p w:rsidR="00DF3EE5" w:rsidRPr="00682596" w:rsidRDefault="002B5B54" w:rsidP="00682596">
      <w:pPr>
        <w:ind w:firstLine="709"/>
        <w:jc w:val="both"/>
        <w:rPr>
          <w:sz w:val="26"/>
          <w:szCs w:val="26"/>
        </w:rPr>
      </w:pPr>
      <w:r w:rsidRPr="00682596">
        <w:rPr>
          <w:b/>
          <w:sz w:val="26"/>
          <w:szCs w:val="26"/>
        </w:rPr>
        <w:t>1.1.</w:t>
      </w:r>
      <w:r w:rsidRPr="00682596">
        <w:rPr>
          <w:sz w:val="26"/>
          <w:szCs w:val="26"/>
        </w:rPr>
        <w:t> Настоящее дополнительное соглашение (далее – Соглашение) заключено в соответствии с Областным отраслевым соглашением по учреждениям, находящимся в ведении министерства образования Новосибирской области, на 2023-2025 годы.</w:t>
      </w:r>
    </w:p>
    <w:p w:rsidR="00DF3EE5" w:rsidRPr="00682596" w:rsidRDefault="002B5B54" w:rsidP="00682596">
      <w:pPr>
        <w:ind w:firstLine="709"/>
        <w:jc w:val="both"/>
        <w:rPr>
          <w:sz w:val="26"/>
          <w:szCs w:val="26"/>
        </w:rPr>
      </w:pPr>
      <w:r w:rsidRPr="00682596">
        <w:rPr>
          <w:sz w:val="26"/>
          <w:szCs w:val="26"/>
        </w:rPr>
        <w:t>Соглашением вносятся изменения в Областное отраслевое соглашение по учреждениям Новосибирской области, находящимся в ведении министерства образования Новосибирской области, на 2023 - 2025 годы от 16 декабря 2022 года между министерством образования Новосибирской области и Новосибирской областной организацией Профессионального союза работников народного образования и науки Российской Федерации, зарегистрированное министерством труда и социального развития Новосибирской области 30 декабря  2022 года, регистрационный № 28 (далее – Отраслевое соглашение).</w:t>
      </w:r>
    </w:p>
    <w:p w:rsidR="00DF3EE5" w:rsidRPr="00682596" w:rsidRDefault="002B5B54" w:rsidP="00682596">
      <w:pPr>
        <w:ind w:firstLine="709"/>
        <w:jc w:val="both"/>
        <w:rPr>
          <w:sz w:val="26"/>
          <w:szCs w:val="26"/>
        </w:rPr>
      </w:pPr>
      <w:r w:rsidRPr="00682596">
        <w:rPr>
          <w:b/>
          <w:sz w:val="26"/>
          <w:szCs w:val="26"/>
        </w:rPr>
        <w:t>1.2.</w:t>
      </w:r>
      <w:r w:rsidRPr="00682596">
        <w:rPr>
          <w:sz w:val="26"/>
          <w:szCs w:val="26"/>
        </w:rPr>
        <w:t> Сторонами Соглашения (далее – Стороны) являются:</w:t>
      </w:r>
    </w:p>
    <w:p w:rsidR="00DF3EE5" w:rsidRPr="00682596" w:rsidRDefault="002B5B54" w:rsidP="00682596">
      <w:pPr>
        <w:ind w:firstLine="709"/>
        <w:jc w:val="both"/>
        <w:rPr>
          <w:sz w:val="26"/>
          <w:szCs w:val="26"/>
        </w:rPr>
      </w:pPr>
      <w:r w:rsidRPr="00682596">
        <w:rPr>
          <w:sz w:val="26"/>
          <w:szCs w:val="26"/>
        </w:rPr>
        <w:t>работодатели – организации, в отношении которых функции и полномочия учредителя осуществляет министерство образования Новосибирской области в лице их полномочного представителя министерства образования Новосибирской области (далее – Министерство);</w:t>
      </w:r>
    </w:p>
    <w:p w:rsidR="00DF3EE5" w:rsidRPr="00682596" w:rsidRDefault="002B5B54" w:rsidP="00682596">
      <w:pPr>
        <w:ind w:firstLine="709"/>
        <w:jc w:val="both"/>
        <w:rPr>
          <w:sz w:val="26"/>
          <w:szCs w:val="26"/>
        </w:rPr>
      </w:pPr>
      <w:r w:rsidRPr="00682596">
        <w:rPr>
          <w:sz w:val="26"/>
          <w:szCs w:val="26"/>
        </w:rPr>
        <w:t>работники Учреждений, находящихся в ведении Министерства, в лице их полномочного представителя – Новосибирской областной организации Профессионального союза работников народного образования и науки Российской Федерации (далее – Профсоюз).</w:t>
      </w:r>
    </w:p>
    <w:p w:rsidR="00DF3EE5" w:rsidRPr="00682596" w:rsidRDefault="00DF3EE5" w:rsidP="00682596">
      <w:pPr>
        <w:ind w:firstLine="709"/>
        <w:jc w:val="both"/>
        <w:rPr>
          <w:sz w:val="26"/>
          <w:szCs w:val="26"/>
        </w:rPr>
      </w:pPr>
    </w:p>
    <w:p w:rsidR="00DF3EE5" w:rsidRPr="00682596" w:rsidRDefault="002B5B54" w:rsidP="00682596">
      <w:pPr>
        <w:ind w:firstLine="709"/>
        <w:jc w:val="center"/>
        <w:rPr>
          <w:b/>
          <w:sz w:val="26"/>
          <w:szCs w:val="26"/>
        </w:rPr>
      </w:pPr>
      <w:r w:rsidRPr="00682596">
        <w:rPr>
          <w:b/>
          <w:sz w:val="26"/>
          <w:szCs w:val="26"/>
        </w:rPr>
        <w:t>II. Предмет Соглашения</w:t>
      </w:r>
    </w:p>
    <w:p w:rsidR="00DF3EE5" w:rsidRPr="00682596" w:rsidRDefault="002B5B54" w:rsidP="00682596">
      <w:pPr>
        <w:pStyle w:val="af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2596">
        <w:rPr>
          <w:rFonts w:ascii="Times New Roman" w:eastAsia="Times New Roman" w:hAnsi="Times New Roman"/>
          <w:sz w:val="26"/>
          <w:szCs w:val="26"/>
          <w:lang w:eastAsia="ar-SA"/>
        </w:rPr>
        <w:t>Стороны договорились внести следующие изменения и дополнения в Областное отраслевое соглашение по учреждениям, находящимся в ведении министерства образования Новосибирской области, на 2023-2025 годы:</w:t>
      </w:r>
    </w:p>
    <w:p w:rsidR="00DF3EE5" w:rsidRPr="00682596" w:rsidRDefault="002B5B54" w:rsidP="00682596">
      <w:pPr>
        <w:pStyle w:val="af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82596">
        <w:rPr>
          <w:rFonts w:ascii="Times New Roman" w:hAnsi="Times New Roman"/>
          <w:b/>
          <w:sz w:val="26"/>
          <w:szCs w:val="26"/>
        </w:rPr>
        <w:t>Внести изменения и дополнения в разделы Соглашения:</w:t>
      </w:r>
    </w:p>
    <w:p w:rsidR="00DF3EE5" w:rsidRPr="00682596" w:rsidRDefault="002B5B54" w:rsidP="00682596">
      <w:pPr>
        <w:pStyle w:val="aff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82596">
        <w:rPr>
          <w:rFonts w:ascii="Times New Roman" w:hAnsi="Times New Roman"/>
          <w:b/>
          <w:sz w:val="26"/>
          <w:szCs w:val="26"/>
        </w:rPr>
        <w:t xml:space="preserve">В раздел </w:t>
      </w:r>
      <w:r w:rsidR="00F87975" w:rsidRPr="00682596">
        <w:rPr>
          <w:rFonts w:ascii="Times New Roman" w:hAnsi="Times New Roman"/>
          <w:b/>
          <w:sz w:val="26"/>
          <w:szCs w:val="26"/>
        </w:rPr>
        <w:t>I</w:t>
      </w:r>
      <w:r w:rsidRPr="00682596">
        <w:rPr>
          <w:rFonts w:ascii="Times New Roman" w:hAnsi="Times New Roman"/>
          <w:b/>
          <w:sz w:val="26"/>
          <w:szCs w:val="26"/>
        </w:rPr>
        <w:t>V</w:t>
      </w:r>
      <w:r w:rsidR="00260496" w:rsidRPr="00682596">
        <w:rPr>
          <w:rFonts w:ascii="Times New Roman" w:hAnsi="Times New Roman"/>
          <w:b/>
          <w:sz w:val="26"/>
          <w:szCs w:val="26"/>
        </w:rPr>
        <w:t xml:space="preserve"> </w:t>
      </w:r>
      <w:r w:rsidRPr="00682596">
        <w:rPr>
          <w:rFonts w:ascii="Times New Roman" w:hAnsi="Times New Roman"/>
          <w:b/>
          <w:sz w:val="26"/>
          <w:szCs w:val="26"/>
        </w:rPr>
        <w:t>«</w:t>
      </w:r>
      <w:r w:rsidR="00F87975" w:rsidRPr="00682596">
        <w:rPr>
          <w:rFonts w:ascii="Times New Roman" w:hAnsi="Times New Roman"/>
          <w:b/>
          <w:sz w:val="26"/>
          <w:szCs w:val="26"/>
        </w:rPr>
        <w:t>Трудовые отношения</w:t>
      </w:r>
      <w:r w:rsidRPr="00682596">
        <w:rPr>
          <w:rFonts w:ascii="Times New Roman" w:hAnsi="Times New Roman"/>
          <w:b/>
          <w:sz w:val="26"/>
          <w:szCs w:val="26"/>
        </w:rPr>
        <w:t>»:</w:t>
      </w:r>
    </w:p>
    <w:p w:rsidR="00DF3EE5" w:rsidRPr="00682596" w:rsidRDefault="002B5B54" w:rsidP="00682596">
      <w:pPr>
        <w:pStyle w:val="aff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82596">
        <w:rPr>
          <w:rFonts w:ascii="Times New Roman" w:hAnsi="Times New Roman"/>
          <w:sz w:val="26"/>
          <w:szCs w:val="26"/>
        </w:rPr>
        <w:t xml:space="preserve">В </w:t>
      </w:r>
      <w:r w:rsidR="0063322B" w:rsidRPr="00682596">
        <w:rPr>
          <w:rFonts w:ascii="Times New Roman" w:hAnsi="Times New Roman"/>
          <w:sz w:val="26"/>
          <w:szCs w:val="26"/>
        </w:rPr>
        <w:t xml:space="preserve">четырнадцатом абзаце </w:t>
      </w:r>
      <w:r w:rsidRPr="00682596">
        <w:rPr>
          <w:rFonts w:ascii="Times New Roman" w:hAnsi="Times New Roman"/>
          <w:sz w:val="26"/>
          <w:szCs w:val="26"/>
        </w:rPr>
        <w:t>пункт</w:t>
      </w:r>
      <w:r w:rsidR="0063322B" w:rsidRPr="00682596">
        <w:rPr>
          <w:rFonts w:ascii="Times New Roman" w:hAnsi="Times New Roman"/>
          <w:sz w:val="26"/>
          <w:szCs w:val="26"/>
        </w:rPr>
        <w:t>а</w:t>
      </w:r>
      <w:r w:rsidRPr="00682596">
        <w:rPr>
          <w:rFonts w:ascii="Times New Roman" w:hAnsi="Times New Roman"/>
          <w:sz w:val="26"/>
          <w:szCs w:val="26"/>
        </w:rPr>
        <w:t xml:space="preserve"> </w:t>
      </w:r>
      <w:r w:rsidR="00F87975" w:rsidRPr="00682596">
        <w:rPr>
          <w:rFonts w:ascii="Times New Roman" w:hAnsi="Times New Roman"/>
          <w:sz w:val="26"/>
          <w:szCs w:val="26"/>
        </w:rPr>
        <w:t>4</w:t>
      </w:r>
      <w:r w:rsidRPr="00682596">
        <w:rPr>
          <w:rFonts w:ascii="Times New Roman" w:hAnsi="Times New Roman"/>
          <w:sz w:val="26"/>
          <w:szCs w:val="26"/>
        </w:rPr>
        <w:t>.1.</w:t>
      </w:r>
      <w:r w:rsidR="00F87975" w:rsidRPr="00682596">
        <w:rPr>
          <w:rFonts w:ascii="Times New Roman" w:hAnsi="Times New Roman"/>
          <w:sz w:val="26"/>
          <w:szCs w:val="26"/>
        </w:rPr>
        <w:t xml:space="preserve">9. </w:t>
      </w:r>
      <w:r w:rsidRPr="00682596">
        <w:rPr>
          <w:rFonts w:ascii="Times New Roman" w:hAnsi="Times New Roman"/>
          <w:sz w:val="26"/>
          <w:szCs w:val="26"/>
          <w:lang w:eastAsia="ar-SA"/>
        </w:rPr>
        <w:t>слова «</w:t>
      </w:r>
      <w:r w:rsidR="006B78F7" w:rsidRPr="00682596">
        <w:rPr>
          <w:rFonts w:ascii="Times New Roman" w:hAnsi="Times New Roman"/>
          <w:sz w:val="26"/>
          <w:szCs w:val="26"/>
          <w:lang w:eastAsia="ar-SA"/>
        </w:rPr>
        <w:t>Приказом Министерства культуры Российской Федерации от 31 марта 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</w:t>
      </w:r>
      <w:r w:rsidR="00F46CED" w:rsidRPr="00682596">
        <w:rPr>
          <w:rFonts w:ascii="Times New Roman" w:hAnsi="Times New Roman"/>
          <w:sz w:val="26"/>
          <w:szCs w:val="26"/>
          <w:lang w:eastAsia="ar-SA"/>
        </w:rPr>
        <w:t>рганах местного самоуправления</w:t>
      </w:r>
      <w:r w:rsidRPr="00682596">
        <w:rPr>
          <w:rFonts w:ascii="Times New Roman" w:hAnsi="Times New Roman"/>
          <w:sz w:val="26"/>
          <w:szCs w:val="26"/>
          <w:lang w:eastAsia="ar-SA"/>
        </w:rPr>
        <w:t>» заменить словами «</w:t>
      </w:r>
      <w:r w:rsidR="00260496" w:rsidRPr="00682596">
        <w:rPr>
          <w:rFonts w:ascii="Times New Roman" w:hAnsi="Times New Roman"/>
          <w:sz w:val="26"/>
          <w:szCs w:val="26"/>
          <w:lang w:eastAsia="ar-SA"/>
        </w:rPr>
        <w:t>Приказом Федерального архивного агентства от 31.07.2023 г. № 77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организациях».</w:t>
      </w:r>
    </w:p>
    <w:p w:rsidR="00DF3EE5" w:rsidRPr="00682596" w:rsidRDefault="004B6C1B" w:rsidP="00682596">
      <w:pPr>
        <w:pStyle w:val="a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25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2.2. </w:t>
      </w:r>
      <w:r w:rsidR="002B5B54" w:rsidRPr="00682596">
        <w:rPr>
          <w:rFonts w:ascii="Times New Roman" w:eastAsia="Times New Roman" w:hAnsi="Times New Roman"/>
          <w:b/>
          <w:sz w:val="26"/>
          <w:szCs w:val="26"/>
          <w:lang w:eastAsia="ar-SA"/>
        </w:rPr>
        <w:t>В приложение № 3 «Отраслевое тарифное соглашение» к Отраслевому соглашению внести следующие изменения и дополнения:</w:t>
      </w:r>
    </w:p>
    <w:p w:rsidR="00DF3EE5" w:rsidRPr="00682596" w:rsidRDefault="002B5B54" w:rsidP="00682596">
      <w:pPr>
        <w:pStyle w:val="aff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2596">
        <w:rPr>
          <w:rFonts w:ascii="Times New Roman" w:hAnsi="Times New Roman"/>
          <w:b/>
          <w:sz w:val="26"/>
          <w:szCs w:val="26"/>
        </w:rPr>
        <w:t>В раздел III «Виды выплат компенсационного характера»:</w:t>
      </w:r>
    </w:p>
    <w:p w:rsidR="00B90644" w:rsidRPr="00682596" w:rsidRDefault="00A616DD" w:rsidP="00682596">
      <w:pPr>
        <w:pStyle w:val="aff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2596">
        <w:rPr>
          <w:rFonts w:ascii="Times New Roman" w:eastAsia="Times New Roman" w:hAnsi="Times New Roman"/>
          <w:sz w:val="26"/>
          <w:szCs w:val="26"/>
          <w:lang w:eastAsia="ar-SA"/>
        </w:rPr>
        <w:t>Пункт 3.11.1. дополнить третьи</w:t>
      </w:r>
      <w:r w:rsidR="005169A9" w:rsidRPr="00682596">
        <w:rPr>
          <w:rFonts w:ascii="Times New Roman" w:eastAsia="Times New Roman" w:hAnsi="Times New Roman"/>
          <w:sz w:val="26"/>
          <w:szCs w:val="26"/>
          <w:lang w:eastAsia="ar-SA"/>
        </w:rPr>
        <w:t>м абзацем следующего содержания:</w:t>
      </w:r>
    </w:p>
    <w:p w:rsidR="00B90644" w:rsidRPr="00682596" w:rsidRDefault="00B90644" w:rsidP="00682596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82596">
        <w:rPr>
          <w:sz w:val="26"/>
          <w:szCs w:val="26"/>
        </w:rPr>
        <w:t>за обучение одаренных детей в специализированных классах математического, естественно-научного (физики, химии, биологии), инженерно-технологического направлений - доплата устанавливается в процентном соотношении от ставки заработной платы работника с учетом объема учебной (преподавательской) работы в зависимости от сложности и профильности предмета, определяемой Учреждением;</w:t>
      </w:r>
    </w:p>
    <w:p w:rsidR="00DF3EE5" w:rsidRPr="00682596" w:rsidRDefault="002B5B54" w:rsidP="00682596">
      <w:pPr>
        <w:pStyle w:val="aff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82596">
        <w:rPr>
          <w:rFonts w:ascii="Times New Roman" w:hAnsi="Times New Roman"/>
          <w:b/>
          <w:sz w:val="26"/>
          <w:szCs w:val="26"/>
        </w:rPr>
        <w:t>Внести изменения и дополнения в</w:t>
      </w:r>
      <w:r w:rsidRPr="006825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раздел V «Условия оплаты труда руководителей учреждений, заместителей руководителей и главных бухгалтеров»: </w:t>
      </w:r>
    </w:p>
    <w:p w:rsidR="00B14A3D" w:rsidRPr="00682596" w:rsidRDefault="002B5B54" w:rsidP="00682596">
      <w:pPr>
        <w:pStyle w:val="aff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596">
        <w:rPr>
          <w:rFonts w:ascii="Times New Roman" w:hAnsi="Times New Roman"/>
          <w:sz w:val="26"/>
          <w:szCs w:val="26"/>
        </w:rPr>
        <w:lastRenderedPageBreak/>
        <w:t> </w:t>
      </w:r>
      <w:r w:rsidR="00B14A3D" w:rsidRPr="00682596">
        <w:rPr>
          <w:rFonts w:ascii="Times New Roman" w:hAnsi="Times New Roman"/>
          <w:sz w:val="26"/>
          <w:szCs w:val="26"/>
        </w:rPr>
        <w:t>В пункте 5.10. таблицы дополнить строкой</w:t>
      </w:r>
      <w:r w:rsidR="007A2734" w:rsidRPr="00682596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следующего содержания: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2268"/>
        <w:gridCol w:w="1021"/>
      </w:tblGrid>
      <w:tr w:rsidR="00B14A3D" w:rsidRPr="004F50D8" w:rsidTr="00DA77BC">
        <w:tc>
          <w:tcPr>
            <w:tcW w:w="709" w:type="dxa"/>
          </w:tcPr>
          <w:p w:rsidR="00B14A3D" w:rsidRPr="001A1978" w:rsidRDefault="00B14A3D" w:rsidP="00E74CD9">
            <w:pPr>
              <w:ind w:firstLine="142"/>
              <w:jc w:val="center"/>
              <w:rPr>
                <w:sz w:val="26"/>
                <w:szCs w:val="26"/>
              </w:rPr>
            </w:pPr>
            <w:r w:rsidRPr="001A1978">
              <w:rPr>
                <w:sz w:val="26"/>
                <w:szCs w:val="26"/>
              </w:rPr>
              <w:t>13</w:t>
            </w:r>
          </w:p>
        </w:tc>
        <w:tc>
          <w:tcPr>
            <w:tcW w:w="6096" w:type="dxa"/>
          </w:tcPr>
          <w:p w:rsidR="00B14A3D" w:rsidRPr="001A1978" w:rsidRDefault="00B14A3D" w:rsidP="00E74CD9">
            <w:pPr>
              <w:jc w:val="both"/>
              <w:rPr>
                <w:sz w:val="26"/>
                <w:szCs w:val="26"/>
              </w:rPr>
            </w:pPr>
            <w:r w:rsidRPr="001A1978">
              <w:rPr>
                <w:sz w:val="26"/>
                <w:szCs w:val="26"/>
              </w:rPr>
              <w:t>Общеобразовательные школы-интернаты</w:t>
            </w:r>
          </w:p>
        </w:tc>
        <w:tc>
          <w:tcPr>
            <w:tcW w:w="2268" w:type="dxa"/>
          </w:tcPr>
          <w:p w:rsidR="00B14A3D" w:rsidRPr="001A1978" w:rsidRDefault="00B14A3D" w:rsidP="00E74CD9">
            <w:pPr>
              <w:rPr>
                <w:sz w:val="26"/>
                <w:szCs w:val="26"/>
              </w:rPr>
            </w:pPr>
            <w:r w:rsidRPr="001A1978">
              <w:rPr>
                <w:sz w:val="26"/>
                <w:szCs w:val="26"/>
              </w:rPr>
              <w:t>руководитель,</w:t>
            </w:r>
          </w:p>
          <w:p w:rsidR="00B14A3D" w:rsidRPr="001A1978" w:rsidRDefault="00B14A3D" w:rsidP="00E74CD9">
            <w:pPr>
              <w:rPr>
                <w:sz w:val="26"/>
                <w:szCs w:val="26"/>
              </w:rPr>
            </w:pPr>
            <w:r w:rsidRPr="001A1978">
              <w:rPr>
                <w:sz w:val="26"/>
                <w:szCs w:val="26"/>
              </w:rPr>
              <w:t>заместители руководителя</w:t>
            </w:r>
          </w:p>
        </w:tc>
        <w:tc>
          <w:tcPr>
            <w:tcW w:w="1021" w:type="dxa"/>
          </w:tcPr>
          <w:p w:rsidR="00B14A3D" w:rsidRPr="001A1978" w:rsidRDefault="00B14A3D" w:rsidP="00E74CD9">
            <w:pPr>
              <w:ind w:firstLine="142"/>
              <w:jc w:val="center"/>
              <w:rPr>
                <w:strike/>
                <w:sz w:val="26"/>
                <w:szCs w:val="26"/>
              </w:rPr>
            </w:pPr>
            <w:r w:rsidRPr="001A1978">
              <w:rPr>
                <w:sz w:val="26"/>
                <w:szCs w:val="26"/>
              </w:rPr>
              <w:t>15</w:t>
            </w:r>
          </w:p>
        </w:tc>
      </w:tr>
    </w:tbl>
    <w:p w:rsidR="00DF3EE5" w:rsidRPr="00A75622" w:rsidRDefault="002B5B54" w:rsidP="004B6C1B">
      <w:pPr>
        <w:pStyle w:val="aff"/>
        <w:numPr>
          <w:ilvl w:val="3"/>
          <w:numId w:val="1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75622">
        <w:rPr>
          <w:rFonts w:ascii="Times New Roman" w:hAnsi="Times New Roman"/>
          <w:sz w:val="26"/>
          <w:szCs w:val="26"/>
        </w:rPr>
        <w:t>В пункте 5.15. таблицы 1, 2, 3, 4, 5 изложить в следующей редакции: </w:t>
      </w:r>
    </w:p>
    <w:p w:rsidR="00A75622" w:rsidRDefault="002B5B54" w:rsidP="00A75622">
      <w:pPr>
        <w:spacing w:line="276" w:lineRule="auto"/>
        <w:jc w:val="right"/>
        <w:rPr>
          <w:sz w:val="22"/>
          <w:szCs w:val="22"/>
          <w:lang w:eastAsia="ru-RU"/>
        </w:rPr>
      </w:pPr>
      <w:r>
        <w:rPr>
          <w:sz w:val="26"/>
          <w:szCs w:val="26"/>
        </w:rPr>
        <w:t>«</w:t>
      </w:r>
      <w:r w:rsidR="00A75622">
        <w:rPr>
          <w:sz w:val="22"/>
          <w:szCs w:val="22"/>
          <w:lang w:eastAsia="ru-RU"/>
        </w:rPr>
        <w:t>Таблица 1</w:t>
      </w:r>
    </w:p>
    <w:p w:rsidR="00A75622" w:rsidRDefault="00A75622" w:rsidP="00A75622">
      <w:pPr>
        <w:widowControl w:val="0"/>
        <w:jc w:val="both"/>
        <w:rPr>
          <w:sz w:val="22"/>
          <w:szCs w:val="22"/>
          <w:lang w:eastAsia="ru-RU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24"/>
        <w:gridCol w:w="1470"/>
        <w:gridCol w:w="2612"/>
        <w:gridCol w:w="851"/>
        <w:gridCol w:w="850"/>
        <w:gridCol w:w="865"/>
        <w:gridCol w:w="887"/>
      </w:tblGrid>
      <w:tr w:rsidR="00A75622" w:rsidTr="00E74CD9">
        <w:trPr>
          <w:jc w:val="center"/>
        </w:trPr>
        <w:tc>
          <w:tcPr>
            <w:tcW w:w="426" w:type="dxa"/>
            <w:vMerge w:val="restart"/>
          </w:tcPr>
          <w:p w:rsidR="00A75622" w:rsidRPr="000B316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24" w:type="dxa"/>
            <w:vMerge w:val="restart"/>
          </w:tcPr>
          <w:p w:rsidR="00A75622" w:rsidRPr="000B316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Перечень критериев оценки эффективности</w:t>
            </w: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Перечень показателей оценки эффективности</w:t>
            </w:r>
          </w:p>
        </w:tc>
        <w:tc>
          <w:tcPr>
            <w:tcW w:w="2612" w:type="dxa"/>
            <w:vMerge w:val="restart"/>
          </w:tcPr>
          <w:p w:rsidR="00A75622" w:rsidRPr="000B316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Значения показателей</w:t>
            </w:r>
          </w:p>
        </w:tc>
        <w:tc>
          <w:tcPr>
            <w:tcW w:w="3453" w:type="dxa"/>
            <w:gridSpan w:val="4"/>
          </w:tcPr>
          <w:p w:rsidR="00A75622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Размер стимулирующих выплат (% от должностного оклада) в зависимости от типа образовательного учреждения</w:t>
            </w:r>
          </w:p>
        </w:tc>
      </w:tr>
      <w:tr w:rsid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75622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СОШ</w:t>
            </w:r>
          </w:p>
        </w:tc>
        <w:tc>
          <w:tcPr>
            <w:tcW w:w="850" w:type="dxa"/>
          </w:tcPr>
          <w:p w:rsidR="00A75622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ДОУ</w:t>
            </w:r>
          </w:p>
        </w:tc>
        <w:tc>
          <w:tcPr>
            <w:tcW w:w="865" w:type="dxa"/>
          </w:tcPr>
          <w:p w:rsidR="00A75622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ДОД</w:t>
            </w:r>
          </w:p>
        </w:tc>
        <w:tc>
          <w:tcPr>
            <w:tcW w:w="887" w:type="dxa"/>
          </w:tcPr>
          <w:p w:rsidR="00A75622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СПО </w:t>
            </w:r>
            <w:hyperlink w:anchor="P258" w:tooltip="#P258" w:history="1">
              <w:r>
                <w:rPr>
                  <w:color w:val="000000" w:themeColor="text1"/>
                  <w:sz w:val="22"/>
                  <w:szCs w:val="22"/>
                  <w:lang w:eastAsia="ru-RU"/>
                </w:rPr>
                <w:t>&lt;*&gt;</w:t>
              </w:r>
            </w:hyperlink>
          </w:p>
        </w:tc>
      </w:tr>
      <w:tr w:rsidR="00A75622" w:rsidRPr="00A75622" w:rsidTr="00E74CD9">
        <w:trPr>
          <w:jc w:val="center"/>
        </w:trPr>
        <w:tc>
          <w:tcPr>
            <w:tcW w:w="426" w:type="dxa"/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4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Соответствие деятельности Учреждения требованиям законодательства в сфере образования</w:t>
            </w: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отсутствие предписаний надзорных органов, объективных жалоб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50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87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 w:val="restart"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4" w:type="dxa"/>
            <w:vMerge w:val="restart"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Эффективность организации образовательной деятельности</w:t>
            </w: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динамика учебных результатов обучающихся (результатов итоговой аттестации, сводных данных успеваемости и качества знаний учащихся разных ступеней образования)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результаты ГИА не ниже среднего по кластеру учреждений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удельный вес численности выпускников очной формы обучения, трудоустроившихся в течение одного года после окончания по полученной специальности, в общей их численности: не ниже 80%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3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результаты государственной итоговой аттестации обучающихся в текущем году не ниже уровня прошлого года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динамика внеучебных достижений обучающихся (участие во внутренних, внешних мероприятиях</w:t>
            </w: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, конференциях, форумах и т.п.)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наличие участников (лауреатов и победителей) олимпиад, конкурсов, конференций и пр.:</w:t>
            </w:r>
          </w:p>
        </w:tc>
        <w:tc>
          <w:tcPr>
            <w:tcW w:w="851" w:type="dxa"/>
            <w:vAlign w:val="bottom"/>
          </w:tcPr>
          <w:p w:rsidR="00A75622" w:rsidRPr="00A75622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5622" w:rsidRPr="00A75622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75622" w:rsidRPr="00A75622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87" w:type="dxa"/>
            <w:vAlign w:val="bottom"/>
          </w:tcPr>
          <w:p w:rsidR="00A75622" w:rsidRPr="00A75622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международного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всероссийского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регионального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муниципального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качество профориентационной работы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 конкурса при поступлении на очную форму обучения по программам СПО за счет областного средств бюджета Новосибирской области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 реализуемой модели профориентационного взаимодействия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 w:val="restart"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724" w:type="dxa"/>
            <w:vMerge w:val="restart"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реализация социокультурных проектов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 реализуемых социокультурных проектов (школьный музей, театр, социальные проекты, научное общество студентов (учащихся) и др.):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75622" w:rsidRPr="00A75622" w:rsidTr="00E74CD9">
        <w:trPr>
          <w:trHeight w:val="83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международного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16</w:t>
            </w:r>
          </w:p>
        </w:tc>
      </w:tr>
      <w:tr w:rsidR="00A75622" w:rsidRPr="00A75622" w:rsidTr="00E74CD9">
        <w:trPr>
          <w:trHeight w:val="189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всероссийского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13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регионального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11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муниципального уровня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уровня учреждения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правонарушения, совершенные обучающимися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A75622" w:rsidRPr="00A75622" w:rsidTr="00E74CD9">
        <w:trPr>
          <w:trHeight w:val="141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сохранность контингента</w:t>
            </w:r>
          </w:p>
        </w:tc>
        <w:tc>
          <w:tcPr>
            <w:tcW w:w="2612" w:type="dxa"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 99 до 100</w:t>
            </w:r>
          </w:p>
        </w:tc>
        <w:tc>
          <w:tcPr>
            <w:tcW w:w="851" w:type="dxa"/>
            <w:tcBorders>
              <w:bottom w:val="none" w:sz="4" w:space="0" w:color="000000"/>
            </w:tcBorders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bottom w:val="none" w:sz="4" w:space="0" w:color="000000"/>
            </w:tcBorders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52</w:t>
            </w:r>
          </w:p>
        </w:tc>
        <w:tc>
          <w:tcPr>
            <w:tcW w:w="865" w:type="dxa"/>
            <w:tcBorders>
              <w:bottom w:val="none" w:sz="4" w:space="0" w:color="000000"/>
            </w:tcBorders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52</w:t>
            </w:r>
          </w:p>
        </w:tc>
        <w:tc>
          <w:tcPr>
            <w:tcW w:w="887" w:type="dxa"/>
            <w:tcBorders>
              <w:bottom w:val="none" w:sz="4" w:space="0" w:color="000000"/>
            </w:tcBorders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35</w:t>
            </w:r>
          </w:p>
        </w:tc>
      </w:tr>
      <w:tr w:rsidR="00A75622" w:rsidRPr="00A75622" w:rsidTr="00E74CD9">
        <w:trPr>
          <w:trHeight w:val="257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 95 до 98</w:t>
            </w:r>
          </w:p>
        </w:tc>
        <w:tc>
          <w:tcPr>
            <w:tcW w:w="85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865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887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33</w:t>
            </w:r>
          </w:p>
        </w:tc>
      </w:tr>
      <w:tr w:rsidR="00A75622" w:rsidRPr="00A75622" w:rsidTr="00E74CD9">
        <w:trPr>
          <w:trHeight w:val="55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 90 до 94</w:t>
            </w:r>
          </w:p>
        </w:tc>
        <w:tc>
          <w:tcPr>
            <w:tcW w:w="851" w:type="dxa"/>
            <w:tcBorders>
              <w:top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44</w:t>
            </w:r>
          </w:p>
        </w:tc>
        <w:tc>
          <w:tcPr>
            <w:tcW w:w="865" w:type="dxa"/>
            <w:tcBorders>
              <w:top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44</w:t>
            </w:r>
          </w:p>
        </w:tc>
        <w:tc>
          <w:tcPr>
            <w:tcW w:w="887" w:type="dxa"/>
            <w:tcBorders>
              <w:top w:val="none" w:sz="4" w:space="0" w:color="000000"/>
            </w:tcBorders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29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создание условий для реализации различных моделей внеурочной занятости, дополнительн</w:t>
            </w: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ого образования обучающихся, в том числе партнерство с учреждениями дополнительного образования, культуры, спорта, молодежной политики, предприятий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наличие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="00175D9F" w:rsidRPr="00175D9F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887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27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создание условий для индивидуализации образования, в том числе для обучающихся с ОВЗ и инвалидов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175D9F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="00175D9F" w:rsidRPr="00175D9F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 положительной динамики результатов мониторинга здоровья обучающихся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 w:val="restart"/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4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Повышение качества кадрового обеспечения образовательного процесса</w:t>
            </w: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создание условий для профессионального роста педагогических работников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удельный вес численности штатных педагогических работников, которым при прохождении аттестации присвоена I или высшая квалификационная категория, от общей численности штатных педагогических работников, подлежащих аттестации, не менее 65%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 xml:space="preserve">положительная (устойчивая) динамика системного привлечения молодых </w:t>
            </w: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доля педагогических работников Учреждения в возрасте до 35 лет от общей численности штатных педагогических работников не менее 23%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обеспечение своевременного повышения квалификации и профессиональной переподготовки работников образовательного учреждения в соответствии с направлениями модернизации образования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100% работников образовательного учреждения обеспечены своевременным повышением квалификации и профессиональной переподготовки работников образовательного учреждения в соответствии с направлениями модернизации образования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участие работников образовательного учреждения в работе экспериментальных, инновационных, стажировочных площадок, проектах разного уровня, конкурсах профессионального мастерства, в реализации проекта "Интерактивное министерство"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 работников образовательного учреждения, участвующих в работе экспериментальных, инновационных, стажировочных площадок, проектах разного уровня, конкурсах профессионального мастерства, в реализации проекта "Интерактивное министерство"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87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 w:val="restart"/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24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Создание комфортных условий для участников образовательны</w:t>
            </w: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х отношений</w:t>
            </w: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обеспечение психологического комфорта и безопасных </w:t>
            </w: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условий профессиональной деятельности педагогических кадров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отсутствие производственного травматизма и профессиональных заболеваний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повышение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нормативными правовыми актами Губернатора Новосибирской области и Правительства Новосибирской области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5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 xml:space="preserve">сохранение достигнутого соотношения между уровнем оплаты труда отдельных категорий работников </w:t>
            </w:r>
            <w:hyperlink w:anchor="P259" w:tooltip="#P259" w:history="1">
              <w:r w:rsidRPr="000B316F">
                <w:rPr>
                  <w:color w:val="000000" w:themeColor="text1"/>
                  <w:sz w:val="22"/>
                  <w:szCs w:val="22"/>
                  <w:lang w:eastAsia="ru-RU"/>
                </w:rPr>
                <w:t>&lt;**&gt;</w:t>
              </w:r>
            </w:hyperlink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 xml:space="preserve"> и уровнем средней заработной платы в Новосибирской области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0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="00A75622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="00A75622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="00A75622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отсутствие обоснованны</w:t>
            </w: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х жалоб со стороны родителей (законных представителей) обучающихся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да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87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своевременная подготовка учреждения к новому учебному году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851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5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87" w:type="dxa"/>
            <w:vAlign w:val="bottom"/>
          </w:tcPr>
          <w:p w:rsidR="00A75622" w:rsidRPr="00175D9F" w:rsidRDefault="00175D9F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 w:val="restart"/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4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Повышение открытости и демократизации управления образовательным учреждением</w:t>
            </w:r>
          </w:p>
        </w:tc>
        <w:tc>
          <w:tcPr>
            <w:tcW w:w="1470" w:type="dxa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наличие в Учреждении: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реализованных Учреждением эффективных управленческих решений, принятых с участием органов государственно-общественного управления по: (по развитию материально-технической базы, стимулированию персонала и т.д.)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center"/>
              <w:rPr>
                <w:strike/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strike/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положительная динамика результативности по итогам процедур независимой оценки качества образования, опросов всех участников образовательных отношений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24" w:type="dxa"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Соответствие деятельности Учреждения требованиям законодательства РФ</w:t>
            </w:r>
          </w:p>
        </w:tc>
        <w:tc>
          <w:tcPr>
            <w:tcW w:w="1470" w:type="dxa"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 xml:space="preserve"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</w:t>
            </w: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2612" w:type="dxa"/>
            <w:vAlign w:val="center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отсутствие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175D9F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175D9F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175D9F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175D9F" w:rsidRPr="00175D9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5806" w:type="dxa"/>
            <w:gridSpan w:val="3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Выполнение квоты по приему на работу инвалидов (для учреждений с численностью 35 человек и более)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06" w:type="dxa"/>
            <w:gridSpan w:val="3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</w:tr>
      <w:tr w:rsidR="00A75622" w:rsidRPr="00A75622" w:rsidTr="00E74CD9">
        <w:trPr>
          <w:jc w:val="center"/>
        </w:trPr>
        <w:tc>
          <w:tcPr>
            <w:tcW w:w="6232" w:type="dxa"/>
            <w:gridSpan w:val="4"/>
          </w:tcPr>
          <w:p w:rsidR="00A75622" w:rsidRPr="000B316F" w:rsidRDefault="00A75622" w:rsidP="00E74CD9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1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 w:rsidR="00175D9F">
              <w:rPr>
                <w:color w:val="000000" w:themeColor="text1"/>
                <w:sz w:val="22"/>
                <w:szCs w:val="22"/>
                <w:lang w:eastAsia="ru-RU"/>
              </w:rPr>
              <w:t>54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 w:rsidR="00175D9F">
              <w:rPr>
                <w:color w:val="000000" w:themeColor="text1"/>
                <w:sz w:val="22"/>
                <w:szCs w:val="22"/>
                <w:lang w:eastAsia="ru-RU"/>
              </w:rPr>
              <w:t>54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5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 w:rsidR="00175D9F">
              <w:rPr>
                <w:color w:val="000000" w:themeColor="text1"/>
                <w:sz w:val="22"/>
                <w:szCs w:val="22"/>
                <w:lang w:eastAsia="ru-RU"/>
              </w:rPr>
              <w:t>54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87" w:type="dxa"/>
            <w:vAlign w:val="bottom"/>
          </w:tcPr>
          <w:p w:rsidR="00A75622" w:rsidRPr="00175D9F" w:rsidRDefault="00A75622" w:rsidP="00175D9F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 w:rsidR="00175D9F">
              <w:rPr>
                <w:color w:val="000000" w:themeColor="text1"/>
                <w:sz w:val="22"/>
                <w:szCs w:val="22"/>
                <w:lang w:eastAsia="ru-RU"/>
              </w:rPr>
              <w:t>54</w:t>
            </w:r>
            <w:r w:rsidRPr="00175D9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A75622" w:rsidRPr="00A75622" w:rsidTr="00E74CD9">
        <w:trPr>
          <w:jc w:val="center"/>
        </w:trPr>
        <w:tc>
          <w:tcPr>
            <w:tcW w:w="9685" w:type="dxa"/>
            <w:gridSpan w:val="8"/>
            <w:vAlign w:val="bottom"/>
          </w:tcPr>
          <w:p w:rsidR="00A75622" w:rsidRPr="000B316F" w:rsidRDefault="00A75622" w:rsidP="00E74CD9">
            <w:pPr>
              <w:widowControl w:val="0"/>
              <w:jc w:val="both"/>
              <w:outlineLvl w:val="1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 w:val="restart"/>
          </w:tcPr>
          <w:p w:rsidR="00A75622" w:rsidRPr="000B316F" w:rsidRDefault="00A75622" w:rsidP="00E74CD9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06" w:type="dxa"/>
            <w:gridSpan w:val="3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3453" w:type="dxa"/>
            <w:gridSpan w:val="4"/>
            <w:vAlign w:val="bottom"/>
          </w:tcPr>
          <w:p w:rsidR="00A75622" w:rsidRPr="00B872ED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872ED">
              <w:rPr>
                <w:color w:val="000000" w:themeColor="text1"/>
                <w:sz w:val="22"/>
                <w:szCs w:val="22"/>
                <w:lang w:eastAsia="ru-RU"/>
              </w:rPr>
              <w:t>3,0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 w:val="restart"/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налогов), тыс. руб.</w:t>
            </w:r>
          </w:p>
        </w:tc>
        <w:tc>
          <w:tcPr>
            <w:tcW w:w="2612" w:type="dxa"/>
            <w:tcBorders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до 750,00</w:t>
            </w:r>
          </w:p>
        </w:tc>
        <w:tc>
          <w:tcPr>
            <w:tcW w:w="3453" w:type="dxa"/>
            <w:gridSpan w:val="4"/>
            <w:tcBorders>
              <w:bottom w:val="none" w:sz="4" w:space="0" w:color="000000"/>
            </w:tcBorders>
            <w:vAlign w:val="bottom"/>
          </w:tcPr>
          <w:p w:rsidR="00A75622" w:rsidRPr="00B872ED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872ED">
              <w:rPr>
                <w:color w:val="000000" w:themeColor="text1"/>
                <w:sz w:val="22"/>
                <w:szCs w:val="22"/>
                <w:lang w:eastAsia="ru-RU"/>
              </w:rPr>
              <w:t>3,0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 750,00 до 1 349,99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872ED">
              <w:rPr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 1 350,00 до 2 549,99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872ED">
              <w:rPr>
                <w:color w:val="000000" w:themeColor="text1"/>
                <w:sz w:val="22"/>
                <w:szCs w:val="22"/>
                <w:lang w:eastAsia="ru-RU"/>
              </w:rPr>
              <w:t>2,0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 2 550,00 до 5 000,00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872ED">
              <w:rPr>
                <w:color w:val="000000" w:themeColor="text1"/>
                <w:sz w:val="22"/>
                <w:szCs w:val="22"/>
                <w:lang w:eastAsia="ru-RU"/>
              </w:rPr>
              <w:t>1,5</w:t>
            </w:r>
          </w:p>
        </w:tc>
      </w:tr>
      <w:tr w:rsidR="00A75622" w:rsidRPr="00A75622" w:rsidTr="00E74CD9">
        <w:trPr>
          <w:jc w:val="center"/>
        </w:trPr>
        <w:tc>
          <w:tcPr>
            <w:tcW w:w="426" w:type="dxa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A75622" w:rsidRPr="000B316F" w:rsidRDefault="00A75622" w:rsidP="00E74CD9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</w:tcBorders>
          </w:tcPr>
          <w:p w:rsidR="00A75622" w:rsidRPr="000B316F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B316F">
              <w:rPr>
                <w:color w:val="000000" w:themeColor="text1"/>
                <w:sz w:val="22"/>
                <w:szCs w:val="22"/>
                <w:lang w:eastAsia="ru-RU"/>
              </w:rPr>
              <w:t>от 5 000,00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872ED">
              <w:rPr>
                <w:color w:val="000000" w:themeColor="text1"/>
                <w:sz w:val="22"/>
                <w:szCs w:val="22"/>
                <w:lang w:eastAsia="ru-RU"/>
              </w:rPr>
              <w:t>1,0</w:t>
            </w:r>
          </w:p>
        </w:tc>
      </w:tr>
    </w:tbl>
    <w:p w:rsidR="00A75622" w:rsidRPr="00B872ED" w:rsidRDefault="00A75622" w:rsidP="00A75622">
      <w:pPr>
        <w:widowControl w:val="0"/>
        <w:jc w:val="both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>--------------------------------</w:t>
      </w:r>
    </w:p>
    <w:p w:rsidR="00A75622" w:rsidRPr="00B872ED" w:rsidRDefault="00A75622" w:rsidP="00A75622">
      <w:pPr>
        <w:widowControl w:val="0"/>
        <w:spacing w:before="220"/>
        <w:jc w:val="both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>&lt;*&gt; Профессиональных образовательных учреждений по подготовке педагогических кадров.</w:t>
      </w:r>
    </w:p>
    <w:p w:rsidR="00A75622" w:rsidRPr="00B872ED" w:rsidRDefault="00A75622" w:rsidP="00A75622">
      <w:pPr>
        <w:widowControl w:val="0"/>
        <w:spacing w:before="220"/>
        <w:jc w:val="both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 xml:space="preserve">&lt;**&gt; Работники учреждения, отнесенные к категориям работников, определенным Указами Президента Российской Федерации от 07.05.2012 </w:t>
      </w:r>
      <w:hyperlink r:id="rId8" w:tooltip="consultantplus://offline/ref=89B2F166B0D076C0117DE036557396AC9150C2E7F520116C4DB61DC7BE1D32F22EFAC5AB7950D5450EFD44AB19ADLDJ" w:history="1">
        <w:r w:rsidRPr="00B872ED">
          <w:rPr>
            <w:sz w:val="22"/>
            <w:szCs w:val="22"/>
            <w:lang w:eastAsia="ru-RU"/>
          </w:rPr>
          <w:t>№ 597</w:t>
        </w:r>
      </w:hyperlink>
      <w:r w:rsidRPr="00B872ED">
        <w:rPr>
          <w:sz w:val="22"/>
          <w:szCs w:val="22"/>
          <w:lang w:eastAsia="ru-RU"/>
        </w:rPr>
        <w:t xml:space="preserve"> «О мероприятиях по реализации государственной социальной политики», от 01.06.2012 </w:t>
      </w:r>
      <w:hyperlink r:id="rId9" w:tooltip="consultantplus://offline/ref=89B2F166B0D076C0117DE036557396AC9151CBE1F022116C4DB61DC7BE1D32F22EFAC5AB7950D5450EFD44AB19ADLDJ" w:history="1">
        <w:r w:rsidRPr="00B872ED">
          <w:rPr>
            <w:sz w:val="22"/>
            <w:szCs w:val="22"/>
            <w:lang w:eastAsia="ru-RU"/>
          </w:rPr>
          <w:t>№ 761</w:t>
        </w:r>
      </w:hyperlink>
      <w:r w:rsidRPr="00B872ED">
        <w:rPr>
          <w:sz w:val="22"/>
          <w:szCs w:val="22"/>
          <w:lang w:eastAsia="ru-RU"/>
        </w:rPr>
        <w:t xml:space="preserve"> «О Национальной стратегии действий в интересах детей на 2012 - 2017 годы», от 28.12.2012 </w:t>
      </w:r>
      <w:hyperlink r:id="rId10" w:tooltip="consultantplus://offline/ref=89B2F166B0D076C0117DE036557396AC925AC9E3F42C116C4DB61DC7BE1D32F22EFAC5AB7950D5450EFD44AB19ADLDJ" w:history="1">
        <w:r w:rsidRPr="00B872ED">
          <w:rPr>
            <w:sz w:val="22"/>
            <w:szCs w:val="22"/>
            <w:lang w:eastAsia="ru-RU"/>
          </w:rPr>
          <w:t>№ 1688</w:t>
        </w:r>
      </w:hyperlink>
      <w:r w:rsidRPr="00B872ED">
        <w:rPr>
          <w:sz w:val="22"/>
          <w:szCs w:val="22"/>
          <w:lang w:eastAsia="ru-RU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A75622" w:rsidRPr="00B872ED" w:rsidRDefault="00A75622" w:rsidP="00A75622">
      <w:pPr>
        <w:widowControl w:val="0"/>
        <w:jc w:val="both"/>
        <w:rPr>
          <w:sz w:val="22"/>
          <w:szCs w:val="22"/>
          <w:lang w:eastAsia="ru-RU"/>
        </w:rPr>
      </w:pPr>
    </w:p>
    <w:p w:rsidR="00A75622" w:rsidRPr="00B872ED" w:rsidRDefault="00A75622" w:rsidP="00A75622">
      <w:pPr>
        <w:widowControl w:val="0"/>
        <w:jc w:val="right"/>
        <w:outlineLvl w:val="0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>Таблица 2</w:t>
      </w:r>
    </w:p>
    <w:p w:rsidR="00A75622" w:rsidRPr="00B872ED" w:rsidRDefault="00A75622" w:rsidP="00A75622">
      <w:pPr>
        <w:widowControl w:val="0"/>
        <w:jc w:val="both"/>
        <w:rPr>
          <w:sz w:val="22"/>
          <w:szCs w:val="22"/>
          <w:highlight w:val="yellow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220"/>
        <w:gridCol w:w="914"/>
        <w:gridCol w:w="1984"/>
        <w:gridCol w:w="2410"/>
        <w:gridCol w:w="567"/>
        <w:gridCol w:w="709"/>
        <w:gridCol w:w="709"/>
        <w:gridCol w:w="708"/>
        <w:gridCol w:w="142"/>
        <w:gridCol w:w="425"/>
        <w:gridCol w:w="709"/>
      </w:tblGrid>
      <w:tr w:rsidR="00A75622" w:rsidRPr="00B872ED" w:rsidTr="00E74CD9">
        <w:tc>
          <w:tcPr>
            <w:tcW w:w="34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lastRenderedPageBreak/>
              <w:t>N п/п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Перечень критериев оценки эффективности</w:t>
            </w:r>
          </w:p>
        </w:tc>
        <w:tc>
          <w:tcPr>
            <w:tcW w:w="1984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Перечень показателей оценки эффективности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Критерий выполнения показателей</w:t>
            </w:r>
          </w:p>
        </w:tc>
        <w:tc>
          <w:tcPr>
            <w:tcW w:w="3402" w:type="dxa"/>
            <w:gridSpan w:val="6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Размер стимулирующих выплат (% от должностного оклада) в зависимости от типа Учреждения</w:t>
            </w:r>
          </w:p>
        </w:tc>
      </w:tr>
      <w:tr w:rsidR="00A75622" w:rsidRPr="00B872ED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УВО &lt;**&gt;</w:t>
            </w:r>
          </w:p>
        </w:tc>
        <w:tc>
          <w:tcPr>
            <w:tcW w:w="709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УДПО и ППМС &lt;***&gt;</w:t>
            </w:r>
          </w:p>
        </w:tc>
        <w:tc>
          <w:tcPr>
            <w:tcW w:w="708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ЦРМТБО &lt;****&gt;</w:t>
            </w:r>
          </w:p>
        </w:tc>
        <w:tc>
          <w:tcPr>
            <w:tcW w:w="567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Методические центры</w:t>
            </w:r>
          </w:p>
        </w:tc>
        <w:tc>
          <w:tcPr>
            <w:tcW w:w="709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НИМРО &lt;*****&gt;</w:t>
            </w:r>
          </w:p>
        </w:tc>
      </w:tr>
      <w:tr w:rsidR="00A75622" w:rsidRPr="00A75622" w:rsidTr="00E74CD9">
        <w:tc>
          <w:tcPr>
            <w:tcW w:w="346" w:type="dxa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Выполнение за отчетный период согласованного плана мероприятий в рамках государственного задания (бюджетной сметы)</w:t>
            </w: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Соответствие планового и фактического объема государственной услуги (работы) и выполнение целевых показателей государственного задания (бюджетной сметы)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соответствие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10</w:t>
            </w:r>
            <w:r w:rsidRPr="000603E8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1</w:t>
            </w:r>
            <w:r w:rsidRPr="000603E8">
              <w:rPr>
                <w:sz w:val="22"/>
                <w:szCs w:val="22"/>
                <w:lang w:eastAsia="ru-RU"/>
              </w:rPr>
              <w:t>1</w:t>
            </w:r>
            <w:r w:rsidRPr="000603E8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1</w:t>
            </w:r>
            <w:r w:rsidRPr="000603E8">
              <w:rPr>
                <w:sz w:val="22"/>
                <w:szCs w:val="22"/>
                <w:lang w:eastAsia="ru-RU"/>
              </w:rPr>
              <w:t>1</w:t>
            </w:r>
            <w:r w:rsidRPr="000603E8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1</w:t>
            </w:r>
            <w:r w:rsidRPr="000603E8">
              <w:rPr>
                <w:sz w:val="22"/>
                <w:szCs w:val="22"/>
                <w:lang w:eastAsia="ru-RU"/>
              </w:rPr>
              <w:t>1</w:t>
            </w:r>
            <w:r w:rsidRPr="000603E8"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A75622" w:rsidRPr="00A75622" w:rsidTr="00E74CD9">
        <w:tc>
          <w:tcPr>
            <w:tcW w:w="346" w:type="dxa"/>
            <w:vMerge w:val="restart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Эффективность предоставляемых Учреждением услуг (работ)</w:t>
            </w: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объективных жалоб на качество предоставляемых услуг (работ)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8" w:type="dxa"/>
          </w:tcPr>
          <w:p w:rsidR="00A75622" w:rsidRPr="000603E8" w:rsidRDefault="00A75622" w:rsidP="000603E8">
            <w:pPr>
              <w:widowControl w:val="0"/>
              <w:tabs>
                <w:tab w:val="left" w:pos="315"/>
                <w:tab w:val="right" w:pos="584"/>
              </w:tabs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ab/>
            </w:r>
            <w:r w:rsidR="000603E8" w:rsidRPr="000603E8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67" w:type="dxa"/>
            <w:gridSpan w:val="2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Организация инновационной экспериментальной деятельности Учреждения: эксперимент, апробация. Участие в конкурсах, грантах, программах, проектах и т.д.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5</w:t>
            </w:r>
            <w:r w:rsidR="000603E8" w:rsidRPr="000603E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5</w:t>
            </w:r>
            <w:r w:rsidR="000603E8" w:rsidRPr="000603E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8" w:type="dxa"/>
          </w:tcPr>
          <w:p w:rsidR="00A75622" w:rsidRPr="000603E8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58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замечаний по исполнению запросов и поручений Министерства в части уставной деятельности Учреждения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4</w:t>
            </w:r>
            <w:r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8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67" w:type="dxa"/>
            <w:gridSpan w:val="2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3</w:t>
            </w:r>
            <w:r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5</w:t>
            </w:r>
            <w:r w:rsidRPr="000603E8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A75622" w:rsidRPr="00A75622" w:rsidTr="00E74CD9">
        <w:tc>
          <w:tcPr>
            <w:tcW w:w="346" w:type="dxa"/>
            <w:vMerge w:val="restart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  <w:vMerge w:val="restart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Соответствие деятельности Учреждения требованиям законодательства РФ</w:t>
            </w: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нарушений, выявленных при проведении плановых и внеплановых проверок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7" w:type="dxa"/>
            <w:gridSpan w:val="2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нарушений по содержанию и срокам исполнения финансовых документов и статистических отчетов, в т.ч. обязательств перед ФНС, ФСС, ПФ РФ по НСО и др.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4</w:t>
            </w:r>
            <w:r w:rsidR="00A75622" w:rsidRPr="000603E8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4</w:t>
            </w:r>
            <w:r w:rsidR="00A75622" w:rsidRPr="000603E8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5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4</w:t>
            </w:r>
            <w:r w:rsidR="00A75622" w:rsidRPr="000603E8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A75622" w:rsidRPr="000603E8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A75622" w:rsidRPr="000603E8" w:rsidRDefault="00A75622" w:rsidP="000603E8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2</w:t>
            </w:r>
            <w:r w:rsidR="000603E8" w:rsidRPr="000603E8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нарушений выполнения условий соглашений, графиков платежей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708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567" w:type="dxa"/>
            <w:gridSpan w:val="2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709" w:type="dxa"/>
          </w:tcPr>
          <w:p w:rsidR="00A75622" w:rsidRPr="000603E8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val="en-US" w:eastAsia="ru-RU"/>
              </w:rPr>
              <w:t>20</w:t>
            </w:r>
          </w:p>
        </w:tc>
      </w:tr>
      <w:tr w:rsidR="00A75622" w:rsidRPr="00A75622" w:rsidTr="00E74CD9">
        <w:tc>
          <w:tcPr>
            <w:tcW w:w="346" w:type="dxa"/>
            <w:vMerge w:val="restart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 xml:space="preserve">Создание условий для </w:t>
            </w:r>
            <w:r w:rsidRPr="00B872ED">
              <w:rPr>
                <w:sz w:val="22"/>
                <w:szCs w:val="22"/>
                <w:lang w:eastAsia="ru-RU"/>
              </w:rPr>
              <w:lastRenderedPageBreak/>
              <w:t>работы и профессионального роста работников Учреждения</w:t>
            </w: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lastRenderedPageBreak/>
              <w:t>Укомплектованность квалифицированны</w:t>
            </w:r>
            <w:r w:rsidRPr="00B872ED">
              <w:rPr>
                <w:sz w:val="22"/>
                <w:szCs w:val="22"/>
                <w:lang w:eastAsia="ru-RU"/>
              </w:rPr>
              <w:lastRenderedPageBreak/>
              <w:t>ми кадрами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lastRenderedPageBreak/>
              <w:t>наличие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4</w:t>
            </w:r>
            <w:r w:rsidR="00A75622" w:rsidRPr="000603E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</w:tcPr>
          <w:p w:rsidR="00A75622" w:rsidRPr="000603E8" w:rsidRDefault="000603E8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0603E8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Наличие системы профессионального развития сотрудников, в том числе обучение сотрудников в аспирантуре, магистратуре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709" w:type="dxa"/>
          </w:tcPr>
          <w:p w:rsidR="00A75622" w:rsidRPr="00E74CD9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E74CD9"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A75622" w:rsidRPr="00E74CD9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E74CD9">
              <w:rPr>
                <w:sz w:val="22"/>
                <w:szCs w:val="22"/>
                <w:lang w:eastAsia="ru-RU"/>
              </w:rPr>
              <w:t>1</w:t>
            </w:r>
            <w:r w:rsidRPr="00E74CD9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A75622" w:rsidRPr="00E74CD9" w:rsidRDefault="00E74CD9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E74CD9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7" w:type="dxa"/>
            <w:gridSpan w:val="2"/>
          </w:tcPr>
          <w:p w:rsidR="00A75622" w:rsidRPr="00E74CD9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E74CD9">
              <w:rPr>
                <w:sz w:val="22"/>
                <w:szCs w:val="22"/>
                <w:lang w:eastAsia="ru-RU"/>
              </w:rPr>
              <w:t>3</w:t>
            </w:r>
            <w:r w:rsidRPr="00E74CD9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A75622" w:rsidRPr="00E74CD9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E74CD9">
              <w:rPr>
                <w:sz w:val="22"/>
                <w:szCs w:val="22"/>
                <w:lang w:eastAsia="ru-RU"/>
              </w:rPr>
              <w:t>2</w:t>
            </w:r>
            <w:r w:rsidRPr="00E74CD9"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8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 нарушений норм охраны труда и случаев профессионального травматизма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8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7" w:type="dxa"/>
            <w:gridSpan w:val="2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A75622" w:rsidRPr="00A75622" w:rsidTr="00E74CD9">
        <w:tc>
          <w:tcPr>
            <w:tcW w:w="34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Состояние зданий и сооружений соответствует нормам СанПиН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</w:tcPr>
          <w:p w:rsidR="00A75622" w:rsidRPr="00A5458D" w:rsidRDefault="00A75622" w:rsidP="00A545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1</w:t>
            </w:r>
            <w:r w:rsidR="00A5458D" w:rsidRPr="00A5458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75622" w:rsidRPr="00A75622" w:rsidTr="00E74CD9">
        <w:tc>
          <w:tcPr>
            <w:tcW w:w="346" w:type="dxa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8" w:type="dxa"/>
            <w:gridSpan w:val="3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Выполнение квоты по приему на работу инвалидов (для учреждений с численностью 35 человек и более)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8" w:type="dxa"/>
          </w:tcPr>
          <w:p w:rsidR="00A75622" w:rsidRPr="00A5458D" w:rsidRDefault="00A5458D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</w:tr>
      <w:tr w:rsidR="00A75622" w:rsidRPr="00A75622" w:rsidTr="00E74CD9">
        <w:trPr>
          <w:trHeight w:val="1245"/>
        </w:trPr>
        <w:tc>
          <w:tcPr>
            <w:tcW w:w="346" w:type="dxa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18" w:type="dxa"/>
            <w:gridSpan w:val="3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2977" w:type="dxa"/>
            <w:gridSpan w:val="2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8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A75622" w:rsidRPr="00A5458D" w:rsidRDefault="00A75622" w:rsidP="00E74CD9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 w:rsidRPr="00A5458D">
              <w:rPr>
                <w:sz w:val="22"/>
                <w:szCs w:val="22"/>
                <w:lang w:val="en-US" w:eastAsia="ru-RU"/>
              </w:rPr>
              <w:t>10</w:t>
            </w:r>
          </w:p>
        </w:tc>
      </w:tr>
      <w:tr w:rsidR="00A75622" w:rsidRPr="00A75622" w:rsidTr="00E74CD9">
        <w:trPr>
          <w:trHeight w:val="61"/>
        </w:trPr>
        <w:tc>
          <w:tcPr>
            <w:tcW w:w="346" w:type="dxa"/>
          </w:tcPr>
          <w:p w:rsidR="00A75622" w:rsidRPr="00A75622" w:rsidRDefault="00A75622" w:rsidP="00E74CD9">
            <w:pPr>
              <w:widowControl w:val="0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A75622" w:rsidRPr="00A75622" w:rsidRDefault="00A75622" w:rsidP="00E74CD9">
            <w:pPr>
              <w:widowControl w:val="0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75622" w:rsidRPr="005266A0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5266A0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A75622" w:rsidRPr="005266A0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5266A0">
              <w:rPr>
                <w:sz w:val="22"/>
                <w:szCs w:val="22"/>
                <w:lang w:eastAsia="ru-RU"/>
              </w:rPr>
              <w:t xml:space="preserve">до </w:t>
            </w:r>
            <w:r w:rsidRPr="005266A0">
              <w:rPr>
                <w:sz w:val="22"/>
                <w:szCs w:val="22"/>
                <w:lang w:val="en-US" w:eastAsia="ru-RU"/>
              </w:rPr>
              <w:t>4</w:t>
            </w:r>
            <w:r w:rsidRPr="005266A0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</w:tcPr>
          <w:p w:rsidR="00A75622" w:rsidRPr="005266A0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5266A0">
              <w:rPr>
                <w:sz w:val="22"/>
                <w:szCs w:val="22"/>
                <w:lang w:eastAsia="ru-RU"/>
              </w:rPr>
              <w:t xml:space="preserve">до </w:t>
            </w:r>
            <w:r w:rsidRPr="005266A0">
              <w:rPr>
                <w:sz w:val="22"/>
                <w:szCs w:val="22"/>
                <w:lang w:val="en-US" w:eastAsia="ru-RU"/>
              </w:rPr>
              <w:t>4</w:t>
            </w:r>
            <w:r w:rsidRPr="005266A0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</w:tcPr>
          <w:p w:rsidR="00A75622" w:rsidRPr="005266A0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5266A0">
              <w:rPr>
                <w:sz w:val="22"/>
                <w:szCs w:val="22"/>
                <w:lang w:eastAsia="ru-RU"/>
              </w:rPr>
              <w:t xml:space="preserve">до </w:t>
            </w:r>
            <w:r w:rsidRPr="005266A0">
              <w:rPr>
                <w:sz w:val="22"/>
                <w:szCs w:val="22"/>
                <w:lang w:val="en-US" w:eastAsia="ru-RU"/>
              </w:rPr>
              <w:t>4</w:t>
            </w:r>
            <w:r w:rsidRPr="005266A0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67" w:type="dxa"/>
            <w:gridSpan w:val="2"/>
          </w:tcPr>
          <w:p w:rsidR="00A75622" w:rsidRPr="005266A0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5266A0">
              <w:rPr>
                <w:sz w:val="22"/>
                <w:szCs w:val="22"/>
                <w:lang w:eastAsia="ru-RU"/>
              </w:rPr>
              <w:t xml:space="preserve">до </w:t>
            </w:r>
            <w:r w:rsidRPr="005266A0">
              <w:rPr>
                <w:sz w:val="22"/>
                <w:szCs w:val="22"/>
                <w:lang w:val="en-US" w:eastAsia="ru-RU"/>
              </w:rPr>
              <w:t>4</w:t>
            </w:r>
            <w:r w:rsidRPr="005266A0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</w:tcPr>
          <w:p w:rsidR="00A75622" w:rsidRPr="005266A0" w:rsidRDefault="00A75622" w:rsidP="00E74CD9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 w:rsidRPr="005266A0">
              <w:rPr>
                <w:sz w:val="22"/>
                <w:szCs w:val="22"/>
                <w:lang w:eastAsia="ru-RU"/>
              </w:rPr>
              <w:t xml:space="preserve">до </w:t>
            </w:r>
            <w:r w:rsidRPr="005266A0">
              <w:rPr>
                <w:sz w:val="22"/>
                <w:szCs w:val="22"/>
                <w:lang w:val="en-US" w:eastAsia="ru-RU"/>
              </w:rPr>
              <w:t>4</w:t>
            </w:r>
            <w:r w:rsidRPr="005266A0">
              <w:rPr>
                <w:sz w:val="22"/>
                <w:szCs w:val="22"/>
                <w:lang w:eastAsia="ru-RU"/>
              </w:rPr>
              <w:t>90</w:t>
            </w:r>
          </w:p>
        </w:tc>
      </w:tr>
      <w:tr w:rsidR="00A75622" w:rsidRPr="00B872ED" w:rsidTr="00E74CD9">
        <w:tc>
          <w:tcPr>
            <w:tcW w:w="9843" w:type="dxa"/>
            <w:gridSpan w:val="12"/>
          </w:tcPr>
          <w:p w:rsidR="00A75622" w:rsidRPr="00B872ED" w:rsidRDefault="00A75622" w:rsidP="00E74CD9">
            <w:pPr>
              <w:widowControl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A75622" w:rsidRPr="00B872ED" w:rsidTr="00E74CD9">
        <w:tc>
          <w:tcPr>
            <w:tcW w:w="566" w:type="dxa"/>
            <w:gridSpan w:val="2"/>
            <w:vMerge w:val="restart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143" w:type="dxa"/>
            <w:gridSpan w:val="8"/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134" w:type="dxa"/>
            <w:gridSpan w:val="2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75622" w:rsidRPr="00B872ED" w:rsidTr="00E74CD9">
        <w:trPr>
          <w:trHeight w:val="241"/>
        </w:trPr>
        <w:tc>
          <w:tcPr>
            <w:tcW w:w="566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 w:val="restart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 xml:space="preserve">Объем средств, полученных за отчетный квартал от </w:t>
            </w:r>
            <w:r w:rsidRPr="00B872ED">
              <w:rPr>
                <w:sz w:val="22"/>
                <w:szCs w:val="22"/>
                <w:lang w:eastAsia="ru-RU"/>
              </w:rPr>
              <w:lastRenderedPageBreak/>
              <w:t>оказания платных услуг и реализации продукции собственного производства (за вычетом уплаченных налогов), тыс. руб.</w:t>
            </w:r>
          </w:p>
        </w:tc>
        <w:tc>
          <w:tcPr>
            <w:tcW w:w="2835" w:type="dxa"/>
            <w:gridSpan w:val="5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lastRenderedPageBreak/>
              <w:t>до 750,00</w:t>
            </w:r>
          </w:p>
        </w:tc>
        <w:tc>
          <w:tcPr>
            <w:tcW w:w="1134" w:type="dxa"/>
            <w:gridSpan w:val="2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75622" w:rsidRPr="00B872ED" w:rsidTr="00E74CD9">
        <w:trPr>
          <w:trHeight w:val="59"/>
        </w:trPr>
        <w:tc>
          <w:tcPr>
            <w:tcW w:w="566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 750,00 до 1 349,99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2,5</w:t>
            </w:r>
          </w:p>
        </w:tc>
      </w:tr>
      <w:tr w:rsidR="00A75622" w:rsidRPr="00B872ED" w:rsidTr="00E74CD9">
        <w:tc>
          <w:tcPr>
            <w:tcW w:w="566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 1 350,00 до 2 549,99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A75622" w:rsidRPr="00B872ED" w:rsidTr="00E74CD9">
        <w:trPr>
          <w:trHeight w:val="20"/>
        </w:trPr>
        <w:tc>
          <w:tcPr>
            <w:tcW w:w="566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 2 550,00 до 5 000,00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A75622" w:rsidRPr="00B872ED" w:rsidTr="00E74CD9">
        <w:trPr>
          <w:trHeight w:val="121"/>
        </w:trPr>
        <w:tc>
          <w:tcPr>
            <w:tcW w:w="566" w:type="dxa"/>
            <w:gridSpan w:val="2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от 5 000,00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872ED">
              <w:rPr>
                <w:sz w:val="22"/>
                <w:szCs w:val="22"/>
                <w:lang w:eastAsia="ru-RU"/>
              </w:rPr>
              <w:t>1,0</w:t>
            </w:r>
          </w:p>
        </w:tc>
      </w:tr>
    </w:tbl>
    <w:p w:rsidR="00A75622" w:rsidRPr="00B872ED" w:rsidRDefault="00A75622" w:rsidP="00A75622">
      <w:pPr>
        <w:widowControl w:val="0"/>
        <w:jc w:val="both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>&lt;**&gt; Государственные автономные учреждения, оказывающие услуги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высшего образования.</w:t>
      </w:r>
    </w:p>
    <w:p w:rsidR="00A75622" w:rsidRPr="00B872ED" w:rsidRDefault="00A75622" w:rsidP="00A75622">
      <w:pPr>
        <w:widowControl w:val="0"/>
        <w:jc w:val="both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>&lt;***&gt; Учреждения дополнительного профессионального образования и центры психолого-педагогической, медицинской и социальной помощи.</w:t>
      </w:r>
    </w:p>
    <w:p w:rsidR="00A75622" w:rsidRPr="00B872ED" w:rsidRDefault="00A75622" w:rsidP="00A75622">
      <w:pPr>
        <w:widowControl w:val="0"/>
        <w:jc w:val="both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>&lt;****&gt; Центры развития материально-технической базы.</w:t>
      </w:r>
    </w:p>
    <w:p w:rsidR="00A75622" w:rsidRPr="00B872ED" w:rsidRDefault="00A75622" w:rsidP="00A75622">
      <w:pPr>
        <w:widowControl w:val="0"/>
        <w:jc w:val="both"/>
        <w:rPr>
          <w:sz w:val="22"/>
          <w:szCs w:val="22"/>
          <w:lang w:eastAsia="ru-RU"/>
        </w:rPr>
      </w:pPr>
      <w:r w:rsidRPr="00B872ED">
        <w:rPr>
          <w:sz w:val="22"/>
          <w:szCs w:val="22"/>
          <w:lang w:eastAsia="ru-RU"/>
        </w:rPr>
        <w:t>&lt;*****&gt; Институт мониторинга развития образования.</w:t>
      </w:r>
    </w:p>
    <w:p w:rsidR="00A75622" w:rsidRPr="00B872ED" w:rsidRDefault="00A75622" w:rsidP="00A75622">
      <w:pPr>
        <w:widowControl w:val="0"/>
        <w:jc w:val="right"/>
        <w:outlineLvl w:val="0"/>
        <w:rPr>
          <w:sz w:val="22"/>
          <w:lang w:eastAsia="ru-RU"/>
        </w:rPr>
      </w:pPr>
      <w:r w:rsidRPr="00B872ED">
        <w:rPr>
          <w:sz w:val="22"/>
          <w:lang w:eastAsia="ru-RU"/>
        </w:rPr>
        <w:t>Таблица 3</w:t>
      </w:r>
    </w:p>
    <w:p w:rsidR="00A75622" w:rsidRPr="00B872ED" w:rsidRDefault="00A75622" w:rsidP="00A75622">
      <w:pPr>
        <w:widowControl w:val="0"/>
        <w:jc w:val="both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2438"/>
        <w:gridCol w:w="1701"/>
        <w:gridCol w:w="2190"/>
      </w:tblGrid>
      <w:tr w:rsidR="00A75622" w:rsidRPr="00B872ED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N п/п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Перечень показателей</w:t>
            </w:r>
          </w:p>
        </w:tc>
        <w:tc>
          <w:tcPr>
            <w:tcW w:w="2438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Критерии оценки (значения показателей)</w:t>
            </w:r>
          </w:p>
        </w:tc>
        <w:tc>
          <w:tcPr>
            <w:tcW w:w="1701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Размер стимулирующих выплат, %</w:t>
            </w:r>
          </w:p>
        </w:tc>
        <w:tc>
          <w:tcPr>
            <w:tcW w:w="2190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Период оценки</w:t>
            </w:r>
          </w:p>
        </w:tc>
      </w:tr>
      <w:tr w:rsidR="00A75622" w:rsidRPr="00B872ED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1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 xml:space="preserve">Профессиональные образовательные учреждения </w:t>
            </w:r>
            <w:hyperlink r:id="rId11" w:tooltip="consultantplus://offline/ref=89B2F166B0D076C0117DFE3B431FC8A5995995E9F020183216E71B90E14D34A77CBA9BF23B12C6450CE045A31DD771CAC99ABEED8B44BC16D7ACA7AAABL0J" w:history="1">
              <w:r w:rsidRPr="00B872ED">
                <w:rPr>
                  <w:sz w:val="22"/>
                  <w:lang w:eastAsia="ru-RU"/>
                </w:rPr>
                <w:t>&lt;*&gt;</w:t>
              </w:r>
            </w:hyperlink>
          </w:p>
        </w:tc>
      </w:tr>
      <w:tr w:rsidR="00A75622" w:rsidRPr="00A75622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должностного оклада и выплачивается из средств, выделенных учредителем на реализацию государственного задания)</w:t>
            </w:r>
          </w:p>
        </w:tc>
      </w:tr>
      <w:tr w:rsidR="00A75622" w:rsidRPr="00A75622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</w:t>
            </w:r>
          </w:p>
        </w:tc>
        <w:tc>
          <w:tcPr>
            <w:tcW w:w="5386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Качество образования</w:t>
            </w:r>
          </w:p>
        </w:tc>
        <w:tc>
          <w:tcPr>
            <w:tcW w:w="1701" w:type="dxa"/>
          </w:tcPr>
          <w:p w:rsidR="00A75622" w:rsidRPr="00AC5339" w:rsidRDefault="00A75622" w:rsidP="00AC533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2</w:t>
            </w:r>
            <w:r w:rsidR="00AC5339" w:rsidRPr="00AC5339">
              <w:rPr>
                <w:sz w:val="22"/>
                <w:lang w:eastAsia="ru-RU"/>
              </w:rPr>
              <w:t>30</w:t>
            </w:r>
          </w:p>
        </w:tc>
        <w:tc>
          <w:tcPr>
            <w:tcW w:w="2190" w:type="dxa"/>
            <w:vAlign w:val="center"/>
          </w:tcPr>
          <w:p w:rsidR="00A75622" w:rsidRPr="00AC5339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A75622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Качественная успеваемость выпускников по результатам итоговой аттестации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Более 50%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AC5339">
              <w:rPr>
                <w:sz w:val="22"/>
                <w:lang w:eastAsia="ru-RU"/>
              </w:rPr>
              <w:t>7</w:t>
            </w:r>
            <w:r w:rsidR="00A75622" w:rsidRPr="00AC5339">
              <w:rPr>
                <w:sz w:val="22"/>
                <w:lang w:eastAsia="ru-RU"/>
              </w:rPr>
              <w:t>0</w:t>
            </w:r>
          </w:p>
        </w:tc>
        <w:tc>
          <w:tcPr>
            <w:tcW w:w="2190" w:type="dxa"/>
            <w:vMerge w:val="restart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по итогам 2 квартала на 1 календарный год</w:t>
            </w:r>
          </w:p>
        </w:tc>
      </w:tr>
      <w:tr w:rsidR="00A75622" w:rsidRPr="00A75622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30% - 50%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AC5339">
              <w:rPr>
                <w:sz w:val="22"/>
                <w:lang w:eastAsia="ru-RU"/>
              </w:rPr>
              <w:t>5</w:t>
            </w:r>
            <w:r w:rsidR="00A75622" w:rsidRPr="00AC5339">
              <w:rPr>
                <w:sz w:val="22"/>
                <w:lang w:val="en-US" w:eastAsia="ru-RU"/>
              </w:rPr>
              <w:t>0</w:t>
            </w:r>
          </w:p>
        </w:tc>
        <w:tc>
          <w:tcPr>
            <w:tcW w:w="2190" w:type="dxa"/>
            <w:vMerge/>
          </w:tcPr>
          <w:p w:rsidR="00A75622" w:rsidRPr="00AC5339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Участие студентов в областных предметных олимпиадах; областных, межрегиональных и всероссийских конференциях и конкурсах, в том числе заочных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AC5339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за полугодие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7</w:t>
            </w:r>
          </w:p>
        </w:tc>
        <w:tc>
          <w:tcPr>
            <w:tcW w:w="2190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5</w:t>
            </w:r>
          </w:p>
          <w:p w:rsidR="00A75622" w:rsidRPr="00AC5339" w:rsidRDefault="00A75622" w:rsidP="00AC533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не более 3</w:t>
            </w:r>
            <w:r w:rsidR="00AC5339" w:rsidRPr="00AC5339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rPr>
          <w:trHeight w:val="597"/>
        </w:trPr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color w:val="000000" w:themeColor="text1"/>
                <w:sz w:val="22"/>
                <w:lang w:eastAsia="ru-RU"/>
              </w:rPr>
            </w:pPr>
            <w:r w:rsidRPr="00B872ED">
              <w:rPr>
                <w:color w:val="000000" w:themeColor="text1"/>
                <w:sz w:val="22"/>
              </w:rPr>
              <w:t>Участие в конкурсных мероприятиях, связанных с демонстрацией обучающимися профессиональных компетенций и навыков (конкурсы, олимпиады, чемпионаты и т.п.)</w:t>
            </w:r>
          </w:p>
        </w:tc>
        <w:tc>
          <w:tcPr>
            <w:tcW w:w="2438" w:type="dxa"/>
            <w:shd w:val="clear" w:color="auto" w:fill="auto"/>
          </w:tcPr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t>Муниципальный и региональный уровень (в т.ч. региональный или отборочный этап)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t>за каждого: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победителя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призера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t>Межрегиональный уровень (в т.ч. отборочный этап)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t>за каждого: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победителя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призера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lastRenderedPageBreak/>
              <w:t>Всероссийский (национальный, федеральный) уровень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t>за каждого: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победителя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призера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участника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t>Международный уровень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color w:val="000000" w:themeColor="text1"/>
                <w:sz w:val="22"/>
              </w:rPr>
              <w:t>за каждого: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победителя</w:t>
            </w:r>
          </w:p>
          <w:p w:rsidR="00A75622" w:rsidRPr="00B872ED" w:rsidRDefault="00A75622" w:rsidP="00E74CD9">
            <w:pPr>
              <w:widowControl w:val="0"/>
              <w:rPr>
                <w:i/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призера</w:t>
            </w:r>
          </w:p>
          <w:p w:rsidR="00A75622" w:rsidRPr="00B872ED" w:rsidRDefault="00A75622" w:rsidP="00E74CD9">
            <w:pPr>
              <w:widowControl w:val="0"/>
              <w:rPr>
                <w:color w:val="000000" w:themeColor="text1"/>
                <w:sz w:val="22"/>
              </w:rPr>
            </w:pPr>
            <w:r w:rsidRPr="00B872ED">
              <w:rPr>
                <w:i/>
                <w:color w:val="000000" w:themeColor="text1"/>
                <w:sz w:val="22"/>
              </w:rPr>
              <w:t>участника</w:t>
            </w:r>
          </w:p>
        </w:tc>
        <w:tc>
          <w:tcPr>
            <w:tcW w:w="1701" w:type="dxa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10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7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15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10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20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15</w:t>
            </w: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AC5339">
              <w:rPr>
                <w:sz w:val="22"/>
                <w:lang w:eastAsia="ru-RU"/>
              </w:rPr>
              <w:t>10</w:t>
            </w: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20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15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10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AC5339">
              <w:rPr>
                <w:sz w:val="22"/>
                <w:lang w:eastAsia="ru-RU"/>
              </w:rPr>
              <w:t>но не более 90 в целом по пункту</w:t>
            </w:r>
          </w:p>
        </w:tc>
        <w:tc>
          <w:tcPr>
            <w:tcW w:w="2190" w:type="dxa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lastRenderedPageBreak/>
              <w:t xml:space="preserve">на 1 квартал, следующий за кварталом проведения </w:t>
            </w:r>
          </w:p>
        </w:tc>
      </w:tr>
      <w:tr w:rsidR="00A75622" w:rsidRPr="004E0C4A" w:rsidTr="00E74CD9">
        <w:trPr>
          <w:trHeight w:val="2783"/>
        </w:trPr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Подготовка победителей и призеров мероприятий регионального, федерального уровней музыкально-художественного, физкультурно-оздоровительного и спортивного направлений, технического творчества и конкурсных мероприятий для активной молодёжи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за каждого</w:t>
            </w: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  <w:p w:rsidR="00A75622" w:rsidRPr="00B872ED" w:rsidRDefault="00A75622" w:rsidP="00E74CD9">
            <w:pPr>
              <w:widowControl w:val="0"/>
              <w:rPr>
                <w:i/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 xml:space="preserve">победителя </w:t>
            </w:r>
            <w:r w:rsidRPr="00B872ED">
              <w:rPr>
                <w:i/>
                <w:sz w:val="22"/>
                <w:lang w:eastAsia="ru-RU"/>
              </w:rPr>
              <w:t>регионального уровня</w:t>
            </w:r>
          </w:p>
          <w:p w:rsidR="00A75622" w:rsidRPr="00B872ED" w:rsidRDefault="00A75622" w:rsidP="00E74CD9">
            <w:pPr>
              <w:widowControl w:val="0"/>
              <w:rPr>
                <w:i/>
                <w:sz w:val="22"/>
                <w:lang w:eastAsia="ru-RU"/>
              </w:rPr>
            </w:pPr>
            <w:r w:rsidRPr="00B872ED">
              <w:rPr>
                <w:i/>
                <w:sz w:val="22"/>
                <w:lang w:eastAsia="ru-RU"/>
              </w:rPr>
              <w:t>федерального уровня</w:t>
            </w: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призера</w:t>
            </w:r>
          </w:p>
          <w:p w:rsidR="00A75622" w:rsidRPr="00B872ED" w:rsidRDefault="00A75622" w:rsidP="00E74CD9">
            <w:pPr>
              <w:widowControl w:val="0"/>
              <w:rPr>
                <w:i/>
                <w:sz w:val="22"/>
                <w:lang w:eastAsia="ru-RU"/>
              </w:rPr>
            </w:pPr>
            <w:r w:rsidRPr="00B872ED">
              <w:rPr>
                <w:i/>
                <w:sz w:val="22"/>
                <w:lang w:eastAsia="ru-RU"/>
              </w:rPr>
              <w:t>регионального уровня</w:t>
            </w: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i/>
                <w:sz w:val="22"/>
                <w:lang w:eastAsia="ru-RU"/>
              </w:rPr>
              <w:t>федерального уровня</w:t>
            </w:r>
          </w:p>
        </w:tc>
        <w:tc>
          <w:tcPr>
            <w:tcW w:w="1701" w:type="dxa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10</w:t>
            </w:r>
          </w:p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15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5</w:t>
            </w:r>
          </w:p>
          <w:p w:rsidR="00A75622" w:rsidRPr="00AC5339" w:rsidRDefault="00AC5339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10</w:t>
            </w:r>
          </w:p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4E0C4A" w:rsidRDefault="00A75622" w:rsidP="00AC533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AC5339">
              <w:rPr>
                <w:sz w:val="22"/>
                <w:lang w:eastAsia="ru-RU"/>
              </w:rPr>
              <w:t xml:space="preserve">не более </w:t>
            </w:r>
            <w:r w:rsidR="00AC5339" w:rsidRPr="00AC5339">
              <w:rPr>
                <w:sz w:val="22"/>
                <w:lang w:eastAsia="ru-RU"/>
              </w:rPr>
              <w:t>3</w:t>
            </w:r>
            <w:r w:rsidRPr="00AC5339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за полугодие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II</w:t>
            </w:r>
          </w:p>
        </w:tc>
        <w:tc>
          <w:tcPr>
            <w:tcW w:w="5386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701" w:type="dxa"/>
          </w:tcPr>
          <w:p w:rsidR="00A75622" w:rsidRPr="002F37B7" w:rsidRDefault="002F37B7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>6</w:t>
            </w:r>
            <w:r w:rsidR="00A75622" w:rsidRPr="002F37B7">
              <w:rPr>
                <w:sz w:val="22"/>
                <w:lang w:eastAsia="ru-RU"/>
              </w:rPr>
              <w:t>0</w:t>
            </w:r>
          </w:p>
        </w:tc>
        <w:tc>
          <w:tcPr>
            <w:tcW w:w="2190" w:type="dxa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Организация студенческих спортивных клубов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Доля педагогических работников учреждения СПО, имеющих высшую и первую квалификационные категории (без учета внешних совместителей)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Более 75%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2F37B7" w:rsidRDefault="00A75622" w:rsidP="002F37B7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2</w:t>
            </w:r>
            <w:r w:rsidR="002F37B7" w:rsidRPr="002F37B7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 w:val="restart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60% - 75%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A75622" w:rsidRPr="002F37B7" w:rsidRDefault="002F37B7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20</w:t>
            </w:r>
          </w:p>
        </w:tc>
        <w:tc>
          <w:tcPr>
            <w:tcW w:w="2190" w:type="dxa"/>
            <w:vMerge/>
          </w:tcPr>
          <w:p w:rsidR="00A75622" w:rsidRPr="00AC5339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4E0C4A" w:rsidTr="00E74CD9">
        <w:trPr>
          <w:trHeight w:val="3195"/>
        </w:trPr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</w:rPr>
              <w:t>Наличие педагогических работников, имеющих сертификат эксперта в профессиональной деятельности (по компетенции), выданный уполномоченными организациями, агентствами, центрами, в т.ч. профессиональными сообществами и методическими объединениями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за каждого эксперта</w:t>
            </w:r>
          </w:p>
        </w:tc>
        <w:tc>
          <w:tcPr>
            <w:tcW w:w="1701" w:type="dxa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  <w:p w:rsidR="00A75622" w:rsidRPr="002F37B7" w:rsidRDefault="002F37B7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10</w:t>
            </w:r>
          </w:p>
          <w:p w:rsidR="00A75622" w:rsidRPr="002F37B7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  <w:p w:rsidR="00A75622" w:rsidRPr="002F37B7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  <w:p w:rsidR="00A75622" w:rsidRPr="002F37B7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  <w:p w:rsidR="00A75622" w:rsidRPr="004E0C4A" w:rsidRDefault="00A75622" w:rsidP="002F37B7">
            <w:pPr>
              <w:widowControl w:val="0"/>
              <w:rPr>
                <w:sz w:val="22"/>
                <w:highlight w:val="yellow"/>
                <w:lang w:eastAsia="ru-RU"/>
              </w:rPr>
            </w:pPr>
            <w:r w:rsidRPr="002F37B7">
              <w:rPr>
                <w:sz w:val="22"/>
                <w:lang w:eastAsia="ru-RU"/>
              </w:rPr>
              <w:t xml:space="preserve"> не более </w:t>
            </w:r>
            <w:r w:rsidR="002F37B7" w:rsidRPr="002F37B7">
              <w:rPr>
                <w:sz w:val="22"/>
                <w:lang w:eastAsia="ru-RU"/>
              </w:rPr>
              <w:t>30</w:t>
            </w:r>
            <w:r w:rsidRPr="002F37B7">
              <w:rPr>
                <w:sz w:val="22"/>
                <w:lang w:eastAsia="ru-RU"/>
              </w:rPr>
              <w:t xml:space="preserve"> по данному пункту</w:t>
            </w:r>
          </w:p>
        </w:tc>
        <w:tc>
          <w:tcPr>
            <w:tcW w:w="2190" w:type="dxa"/>
            <w:vAlign w:val="center"/>
          </w:tcPr>
          <w:p w:rsidR="00A75622" w:rsidRPr="00AC5339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AC5339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III</w:t>
            </w:r>
          </w:p>
        </w:tc>
        <w:tc>
          <w:tcPr>
            <w:tcW w:w="5386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Участие учреждения в достижении целевых индикаторов государственной программы "Региональная программа развития среднего профессионального образования Новосибирской области"</w:t>
            </w:r>
          </w:p>
        </w:tc>
        <w:tc>
          <w:tcPr>
            <w:tcW w:w="1701" w:type="dxa"/>
          </w:tcPr>
          <w:p w:rsidR="00A75622" w:rsidRPr="002F37B7" w:rsidRDefault="00A75622" w:rsidP="002F37B7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val="en-US" w:eastAsia="ru-RU"/>
              </w:rPr>
              <w:t>1</w:t>
            </w:r>
            <w:r w:rsidRPr="002F37B7">
              <w:rPr>
                <w:sz w:val="22"/>
                <w:lang w:eastAsia="ru-RU"/>
              </w:rPr>
              <w:t>4</w:t>
            </w:r>
            <w:r w:rsidR="002F37B7" w:rsidRPr="002F37B7"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Реализация образовательных программ по новым ФГОС из ТОП-50, ТОП-регион, перечней профессий и специальностей среднего профессионального образования, необходимых для приоритетных направлений модернизации и технологического развития экономики России и Новосибирской области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val="en-US" w:eastAsia="ru-RU"/>
              </w:rPr>
              <w:t>20</w:t>
            </w:r>
          </w:p>
        </w:tc>
        <w:tc>
          <w:tcPr>
            <w:tcW w:w="2190" w:type="dxa"/>
            <w:vMerge w:val="restart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 и более программ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>2</w:t>
            </w:r>
            <w:r w:rsidRPr="002F37B7"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Внедрение инновационных образовательных программ и проектов, создание совместно с работодателями новой инфраструктуры подготовки кадров (участие в консорциумах, кластерах с утвержденной дорожной картой взаимодействия, наличие отраслевых советов и других органов общественного управления, в которые входят работодатели)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наличие только органа общественного управления с участием работодателя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>1</w:t>
            </w:r>
            <w:r w:rsidRPr="002F37B7"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Merge w:val="restart"/>
            <w:vAlign w:val="center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участие в консорциумах, отраслевых советах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val="en-US" w:eastAsia="ru-RU"/>
              </w:rPr>
              <w:t>20</w:t>
            </w:r>
          </w:p>
        </w:tc>
        <w:tc>
          <w:tcPr>
            <w:tcW w:w="2190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 прочих условиях, наличие договоров о целевом обучении, ученических договоров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30</w:t>
            </w:r>
          </w:p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</w:rPr>
              <w:t>(в зачет идет один из трех показателей)</w:t>
            </w:r>
          </w:p>
        </w:tc>
        <w:tc>
          <w:tcPr>
            <w:tcW w:w="2190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Совместные проекты с общеобразовательными организациями, подтвержденные документами (нормативными документами, дорожными картами взаимодействия, актами проведения мероприятий)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за каждый проект</w:t>
            </w:r>
          </w:p>
        </w:tc>
        <w:tc>
          <w:tcPr>
            <w:tcW w:w="1701" w:type="dxa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val="en-US" w:eastAsia="ru-RU"/>
              </w:rPr>
              <w:t>5</w:t>
            </w:r>
          </w:p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 xml:space="preserve">не более </w:t>
            </w:r>
            <w:r w:rsidRPr="002F37B7">
              <w:rPr>
                <w:sz w:val="22"/>
                <w:lang w:val="en-US" w:eastAsia="ru-RU"/>
              </w:rPr>
              <w:t>25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за полугодие</w:t>
            </w: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11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Организация мероприятий регионального и всероссийского уровня &lt;*&gt;</w:t>
            </w:r>
          </w:p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&lt;*&gt; - в случае большой массовости мероприятия учитывается количество организованных площадок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за каждое мероприятие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за</w:t>
            </w:r>
          </w:p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полугодие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>1</w:t>
            </w:r>
            <w:r w:rsidRPr="002F37B7"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Merge/>
          </w:tcPr>
          <w:p w:rsidR="00A75622" w:rsidRPr="002F37B7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всероссийского уровня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>2</w:t>
            </w:r>
            <w:r w:rsidRPr="002F37B7">
              <w:rPr>
                <w:sz w:val="22"/>
                <w:lang w:val="en-US" w:eastAsia="ru-RU"/>
              </w:rPr>
              <w:t>5</w:t>
            </w: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 xml:space="preserve">не более </w:t>
            </w:r>
            <w:r w:rsidRPr="002F37B7">
              <w:rPr>
                <w:sz w:val="22"/>
                <w:lang w:val="en-US" w:eastAsia="ru-RU"/>
              </w:rPr>
              <w:t>45</w:t>
            </w:r>
          </w:p>
        </w:tc>
        <w:tc>
          <w:tcPr>
            <w:tcW w:w="2190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12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 xml:space="preserve">Сохранение достигнутого соотношения между уровнем оплаты труда отдельных </w:t>
            </w:r>
            <w:r w:rsidRPr="00B872ED">
              <w:rPr>
                <w:sz w:val="22"/>
                <w:lang w:eastAsia="ru-RU"/>
              </w:rPr>
              <w:lastRenderedPageBreak/>
              <w:t>категорий работников и уровнем средней заработной платы в Новосибирской области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да</w:t>
            </w:r>
          </w:p>
        </w:tc>
        <w:tc>
          <w:tcPr>
            <w:tcW w:w="1701" w:type="dxa"/>
          </w:tcPr>
          <w:p w:rsidR="00A75622" w:rsidRPr="002F37B7" w:rsidRDefault="002F37B7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20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5386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701" w:type="dxa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val="en-US" w:eastAsia="ru-RU"/>
              </w:rPr>
              <w:t>1</w:t>
            </w:r>
            <w:r w:rsidRPr="002F37B7">
              <w:rPr>
                <w:sz w:val="22"/>
                <w:lang w:eastAsia="ru-RU"/>
              </w:rPr>
              <w:t>35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13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701" w:type="dxa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val="en-US" w:eastAsia="ru-RU"/>
              </w:rPr>
              <w:t>56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14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701" w:type="dxa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>3</w:t>
            </w:r>
            <w:r w:rsidRPr="002F37B7"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15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</w:t>
            </w: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eastAsia="ru-RU"/>
              </w:rPr>
              <w:t>2</w:t>
            </w:r>
            <w:r w:rsidRPr="002F37B7">
              <w:rPr>
                <w:sz w:val="22"/>
                <w:lang w:val="en-US" w:eastAsia="ru-RU"/>
              </w:rPr>
              <w:t>0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16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 случаев профессионального травматизма и проф. заболеваемости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701" w:type="dxa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14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17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2438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2F37B7">
              <w:rPr>
                <w:sz w:val="22"/>
                <w:lang w:val="en-US" w:eastAsia="ru-RU"/>
              </w:rPr>
              <w:t>10</w:t>
            </w:r>
          </w:p>
        </w:tc>
        <w:tc>
          <w:tcPr>
            <w:tcW w:w="2190" w:type="dxa"/>
            <w:vAlign w:val="center"/>
          </w:tcPr>
          <w:p w:rsidR="00A75622" w:rsidRPr="002F37B7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952" w:type="dxa"/>
            <w:gridSpan w:val="3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 xml:space="preserve">Итого % от оклада из средств, выделенных учредителем на </w:t>
            </w:r>
            <w:r w:rsidRPr="00B872ED">
              <w:rPr>
                <w:sz w:val="22"/>
                <w:lang w:eastAsia="ru-RU"/>
              </w:rPr>
              <w:lastRenderedPageBreak/>
              <w:t>реализацию государственного задания</w:t>
            </w:r>
          </w:p>
        </w:tc>
        <w:tc>
          <w:tcPr>
            <w:tcW w:w="1701" w:type="dxa"/>
          </w:tcPr>
          <w:p w:rsidR="00A75622" w:rsidRPr="002F37B7" w:rsidRDefault="002F37B7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2F37B7">
              <w:rPr>
                <w:sz w:val="22"/>
                <w:lang w:eastAsia="ru-RU"/>
              </w:rPr>
              <w:lastRenderedPageBreak/>
              <w:t>570</w:t>
            </w:r>
          </w:p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</w:tr>
      <w:tr w:rsidR="00A75622" w:rsidRPr="00B872ED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A75622" w:rsidRPr="00B872ED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VI</w:t>
            </w:r>
          </w:p>
        </w:tc>
        <w:tc>
          <w:tcPr>
            <w:tcW w:w="5386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701" w:type="dxa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</w:t>
            </w:r>
          </w:p>
        </w:tc>
        <w:tc>
          <w:tcPr>
            <w:tcW w:w="2190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B872ED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18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Менее 750 тыс. руб.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3,0</w:t>
            </w:r>
          </w:p>
        </w:tc>
        <w:tc>
          <w:tcPr>
            <w:tcW w:w="2190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B872ED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2,5</w:t>
            </w:r>
          </w:p>
        </w:tc>
        <w:tc>
          <w:tcPr>
            <w:tcW w:w="2190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B872ED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2,0</w:t>
            </w:r>
          </w:p>
        </w:tc>
        <w:tc>
          <w:tcPr>
            <w:tcW w:w="2190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B872ED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1,5</w:t>
            </w:r>
          </w:p>
        </w:tc>
        <w:tc>
          <w:tcPr>
            <w:tcW w:w="2190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B872ED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1,0</w:t>
            </w:r>
          </w:p>
        </w:tc>
        <w:tc>
          <w:tcPr>
            <w:tcW w:w="2190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75622" w:rsidRPr="00B872ED" w:rsidRDefault="00A75622" w:rsidP="00B872ED">
      <w:pPr>
        <w:pStyle w:val="27"/>
        <w:shd w:val="clear" w:color="auto" w:fill="auto"/>
        <w:tabs>
          <w:tab w:val="left" w:pos="993"/>
        </w:tabs>
        <w:spacing w:line="240" w:lineRule="auto"/>
        <w:ind w:firstLine="0"/>
        <w:jc w:val="both"/>
      </w:pPr>
      <w:r w:rsidRPr="00B872ED">
        <w:t>*</w:t>
      </w:r>
      <w:r w:rsidRPr="00B872ED">
        <w:rPr>
          <w:i/>
          <w:sz w:val="24"/>
          <w:szCs w:val="24"/>
        </w:rPr>
        <w:t xml:space="preserve"> за исключением профессиональных образовательных учреждений по подготовке педагогических кадров</w:t>
      </w:r>
      <w:r w:rsidRPr="00B872ED">
        <w:rPr>
          <w:sz w:val="24"/>
          <w:szCs w:val="24"/>
          <w:lang w:eastAsia="ar-SA"/>
        </w:rPr>
        <w:t>.</w:t>
      </w:r>
    </w:p>
    <w:p w:rsidR="00A75622" w:rsidRPr="00B872ED" w:rsidRDefault="00A75622" w:rsidP="00A75622">
      <w:pPr>
        <w:widowControl w:val="0"/>
        <w:jc w:val="right"/>
        <w:rPr>
          <w:sz w:val="22"/>
          <w:lang w:eastAsia="ru-RU"/>
        </w:rPr>
      </w:pPr>
      <w:r w:rsidRPr="00B872ED">
        <w:rPr>
          <w:sz w:val="22"/>
          <w:lang w:eastAsia="ru-RU"/>
        </w:rPr>
        <w:t>Таблица 4</w:t>
      </w:r>
    </w:p>
    <w:p w:rsidR="00A75622" w:rsidRPr="00B872ED" w:rsidRDefault="00A75622" w:rsidP="00A75622">
      <w:pPr>
        <w:widowControl w:val="0"/>
        <w:jc w:val="both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3069"/>
        <w:gridCol w:w="1559"/>
        <w:gridCol w:w="1701"/>
      </w:tblGrid>
      <w:tr w:rsidR="00A75622" w:rsidRPr="00B872ED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1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ГАУ ДПО НСО "Новосибирский центр развития профессионального образования"</w:t>
            </w:r>
          </w:p>
        </w:tc>
      </w:tr>
      <w:tr w:rsidR="00A75622" w:rsidRPr="004E0C4A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оклада и выплачивается из средств, выделенных учредителем на реализацию государственного задания)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</w:t>
            </w:r>
          </w:p>
        </w:tc>
        <w:tc>
          <w:tcPr>
            <w:tcW w:w="6017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59" w:type="dxa"/>
          </w:tcPr>
          <w:p w:rsidR="00A75622" w:rsidRPr="0093052B" w:rsidRDefault="00A75622" w:rsidP="0093052B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3</w:t>
            </w:r>
            <w:r w:rsidR="0093052B" w:rsidRPr="0093052B">
              <w:rPr>
                <w:sz w:val="22"/>
                <w:lang w:eastAsia="ru-RU"/>
              </w:rPr>
              <w:t>4</w:t>
            </w:r>
            <w:r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75622" w:rsidRPr="0093052B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Организация и проведение регионального чемпионата профессионального мастерства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7</w:t>
            </w:r>
            <w:r w:rsidR="00A75622" w:rsidRPr="0093052B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93052B" w:rsidP="0093052B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5</w:t>
            </w:r>
            <w:r w:rsidR="00A75622" w:rsidRPr="0093052B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 со значительными замечаниями (определяется по протокольному решению оргкомитета чемпионата)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 xml:space="preserve">Организация участия региональной команды в отборочных соревнованиях национального чемпионата </w:t>
            </w:r>
            <w:r w:rsidRPr="00B872ED">
              <w:rPr>
                <w:sz w:val="22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Призовые места по 70% и более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7</w:t>
            </w:r>
            <w:r w:rsidR="00A75622" w:rsidRPr="0093052B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Призовые места по 50 - 69%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5</w:t>
            </w:r>
            <w:r w:rsidR="00A75622" w:rsidRPr="0093052B">
              <w:rPr>
                <w:sz w:val="22"/>
                <w:lang w:eastAsia="ru-RU"/>
              </w:rPr>
              <w:t>9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Призовые места по 20 - 49%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4</w:t>
            </w:r>
            <w:r w:rsidR="00A75622" w:rsidRPr="0093052B">
              <w:rPr>
                <w:sz w:val="22"/>
                <w:lang w:eastAsia="ru-RU"/>
              </w:rPr>
              <w:t>9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Призовых мест менее чем по 20%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 xml:space="preserve">Организация участия региональной команды в национальном чемпионате профессионального мастерства 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Призовые места по 50% и более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7</w:t>
            </w:r>
            <w:r w:rsidR="00A75622" w:rsidRPr="0093052B"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Призовые места по 30 - 49%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4</w:t>
            </w:r>
            <w:r w:rsidR="00A75622" w:rsidRPr="0093052B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Призовые места по 15 - 29%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val="en-US" w:eastAsia="ru-RU"/>
              </w:rPr>
              <w:t>3</w:t>
            </w:r>
            <w:r w:rsidRPr="0093052B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Призовых мест менее чем по 15%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Организация и проведение предметных олимпиад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4</w:t>
            </w:r>
            <w:r w:rsidR="00A75622"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Проведены полностью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3</w:t>
            </w:r>
            <w:r w:rsidR="00A75622" w:rsidRPr="0093052B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93052B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Организация и проведение областных конкурсов профессионального мастерства "Лучший по профессии"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93052B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 полностью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val="en-US" w:eastAsia="ru-RU"/>
              </w:rPr>
              <w:t>2</w:t>
            </w:r>
            <w:r w:rsidRPr="0093052B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A75622" w:rsidRPr="0093052B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93052B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93052B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Организация и проведение областной комплексной спартакиады обучающихся ПОУ НСО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 полностью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32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II</w:t>
            </w:r>
          </w:p>
        </w:tc>
        <w:tc>
          <w:tcPr>
            <w:tcW w:w="6017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559" w:type="dxa"/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5</w:t>
            </w:r>
            <w:r w:rsidR="00A75622" w:rsidRPr="0093052B"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90% и более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5</w:t>
            </w:r>
            <w:r w:rsidR="00A75622" w:rsidRPr="0093052B"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70% - 89%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4</w:t>
            </w:r>
            <w:r w:rsidR="00A75622" w:rsidRPr="0093052B"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III</w:t>
            </w:r>
          </w:p>
        </w:tc>
        <w:tc>
          <w:tcPr>
            <w:tcW w:w="6017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559" w:type="dxa"/>
          </w:tcPr>
          <w:p w:rsidR="00A75622" w:rsidRPr="0093052B" w:rsidRDefault="00A75622" w:rsidP="0093052B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val="en-US" w:eastAsia="ru-RU"/>
              </w:rPr>
              <w:t>1</w:t>
            </w:r>
            <w:r w:rsidR="0093052B" w:rsidRPr="0093052B">
              <w:rPr>
                <w:sz w:val="22"/>
                <w:lang w:eastAsia="ru-RU"/>
              </w:rPr>
              <w:t>3</w:t>
            </w:r>
            <w:r w:rsidRPr="0093052B"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3069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559" w:type="dxa"/>
          </w:tcPr>
          <w:p w:rsidR="00A75622" w:rsidRPr="0093052B" w:rsidRDefault="0093052B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eastAsia="ru-RU"/>
              </w:rPr>
              <w:t>6</w:t>
            </w:r>
            <w:r w:rsidR="00A75622" w:rsidRPr="0093052B"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9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3069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559" w:type="dxa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val="en-US" w:eastAsia="ru-RU"/>
              </w:rPr>
              <w:t>2</w:t>
            </w:r>
            <w:r w:rsidRPr="0093052B">
              <w:rPr>
                <w:sz w:val="22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3069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1559" w:type="dxa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2</w:t>
            </w:r>
            <w:r w:rsidRPr="0093052B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 случаев профессионального травматизма и проф. заболеваемости</w:t>
            </w:r>
          </w:p>
        </w:tc>
        <w:tc>
          <w:tcPr>
            <w:tcW w:w="3069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559" w:type="dxa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12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3069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93052B">
              <w:rPr>
                <w:sz w:val="22"/>
                <w:lang w:val="en-US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A75622" w:rsidRPr="0093052B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93052B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6583" w:type="dxa"/>
            <w:gridSpan w:val="3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Итого % от оклада из средств, выделенных учредителем на реализацию государственного задания</w:t>
            </w:r>
          </w:p>
        </w:tc>
        <w:tc>
          <w:tcPr>
            <w:tcW w:w="1559" w:type="dxa"/>
          </w:tcPr>
          <w:p w:rsidR="00A75622" w:rsidRPr="004E0C4A" w:rsidRDefault="0093052B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93052B">
              <w:rPr>
                <w:sz w:val="22"/>
                <w:lang w:eastAsia="ru-RU"/>
              </w:rPr>
              <w:t>53</w:t>
            </w:r>
            <w:r w:rsidR="00A75622" w:rsidRPr="0093052B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</w:tr>
      <w:tr w:rsidR="00A75622" w:rsidRPr="004E0C4A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V</w:t>
            </w:r>
          </w:p>
        </w:tc>
        <w:tc>
          <w:tcPr>
            <w:tcW w:w="6017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559" w:type="dxa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13</w:t>
            </w:r>
          </w:p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Менее 750 тыс. руб.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B872ED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2,5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2,0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1,0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872ED" w:rsidRDefault="00A75622" w:rsidP="00A75622">
      <w:pPr>
        <w:widowControl w:val="0"/>
        <w:jc w:val="both"/>
        <w:rPr>
          <w:sz w:val="22"/>
          <w:highlight w:val="yellow"/>
          <w:lang w:eastAsia="ru-RU"/>
        </w:rPr>
      </w:pPr>
      <w:r w:rsidRPr="004E0C4A">
        <w:rPr>
          <w:sz w:val="22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B872ED" w:rsidRDefault="00B872ED" w:rsidP="00A75622">
      <w:pPr>
        <w:widowControl w:val="0"/>
        <w:jc w:val="both"/>
        <w:rPr>
          <w:sz w:val="22"/>
          <w:highlight w:val="yellow"/>
          <w:lang w:eastAsia="ru-RU"/>
        </w:rPr>
      </w:pPr>
    </w:p>
    <w:p w:rsidR="00B872ED" w:rsidRDefault="00B872ED" w:rsidP="00A75622">
      <w:pPr>
        <w:widowControl w:val="0"/>
        <w:jc w:val="both"/>
        <w:rPr>
          <w:sz w:val="22"/>
          <w:highlight w:val="yellow"/>
          <w:lang w:eastAsia="ru-RU"/>
        </w:rPr>
      </w:pPr>
    </w:p>
    <w:p w:rsidR="00A75622" w:rsidRDefault="00A75622" w:rsidP="00B872ED">
      <w:pPr>
        <w:widowControl w:val="0"/>
        <w:jc w:val="right"/>
        <w:rPr>
          <w:sz w:val="22"/>
          <w:lang w:eastAsia="ru-RU"/>
        </w:rPr>
      </w:pPr>
      <w:r w:rsidRPr="00B872ED">
        <w:rPr>
          <w:sz w:val="22"/>
          <w:lang w:eastAsia="ru-RU"/>
        </w:rPr>
        <w:t xml:space="preserve"> Таблица 5</w:t>
      </w:r>
    </w:p>
    <w:p w:rsidR="00B872ED" w:rsidRPr="00B872ED" w:rsidRDefault="00B872ED" w:rsidP="00B872ED">
      <w:pPr>
        <w:widowControl w:val="0"/>
        <w:jc w:val="right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3211"/>
        <w:gridCol w:w="1417"/>
        <w:gridCol w:w="1701"/>
      </w:tblGrid>
      <w:tr w:rsidR="00A75622" w:rsidRPr="00B872ED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1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ГАУ ДПО НСО "Новосибирский областной многофункциональный центр прикладных квалификаций"</w:t>
            </w:r>
          </w:p>
        </w:tc>
      </w:tr>
      <w:tr w:rsidR="00A75622" w:rsidRPr="004E0C4A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оклада и выплачивается из средств, выделенных учредителем на реализацию государственного задания)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</w:t>
            </w:r>
          </w:p>
        </w:tc>
        <w:tc>
          <w:tcPr>
            <w:tcW w:w="6159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Качество выполнения плановых показателей и предоставления услуг</w:t>
            </w:r>
          </w:p>
        </w:tc>
        <w:tc>
          <w:tcPr>
            <w:tcW w:w="1417" w:type="dxa"/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vAlign w:val="center"/>
          </w:tcPr>
          <w:p w:rsidR="00A75622" w:rsidRPr="004E0C4A" w:rsidRDefault="00A75622" w:rsidP="00E74CD9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Выполнение плановых показателей по количеству слушателей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A75622" w:rsidRPr="00EB17D0" w:rsidRDefault="00A75622" w:rsidP="00EB17D0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EB17D0">
              <w:rPr>
                <w:sz w:val="22"/>
                <w:lang w:eastAsia="ru-RU"/>
              </w:rPr>
              <w:t>1</w:t>
            </w:r>
            <w:r w:rsidR="00EB17D0" w:rsidRPr="00EB17D0">
              <w:rPr>
                <w:sz w:val="22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4E0C4A" w:rsidRDefault="00A75622" w:rsidP="00E74CD9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80 - 99%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90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менее 80%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EB17D0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Реализация совместных образовательных проектов с предприятиями реального сектора экономики (наличие подписанного соглашения и дорожной карты реализации)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 проекта и более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9</w:t>
            </w:r>
            <w:r w:rsidR="00A75622" w:rsidRPr="00EB17D0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EB17D0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 проекта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EB17D0">
              <w:rPr>
                <w:sz w:val="22"/>
                <w:lang w:eastAsia="ru-RU"/>
              </w:rPr>
              <w:t>4</w:t>
            </w:r>
            <w:r w:rsidR="00A75622" w:rsidRPr="00EB17D0"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Merge/>
          </w:tcPr>
          <w:p w:rsidR="00A75622" w:rsidRPr="00EB17D0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 проект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EB17D0">
              <w:rPr>
                <w:sz w:val="22"/>
                <w:lang w:val="en-US" w:eastAsia="ru-RU"/>
              </w:rPr>
              <w:t>20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 проектов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Удовлетворенность качеством предоставляемых услуг</w:t>
            </w:r>
          </w:p>
        </w:tc>
        <w:tc>
          <w:tcPr>
            <w:tcW w:w="3211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Устанавливается при отсутствии рекламаций по качеству предоставляемых услуг</w:t>
            </w:r>
          </w:p>
        </w:tc>
        <w:tc>
          <w:tcPr>
            <w:tcW w:w="1417" w:type="dxa"/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90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II</w:t>
            </w:r>
          </w:p>
        </w:tc>
        <w:tc>
          <w:tcPr>
            <w:tcW w:w="6159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417" w:type="dxa"/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EB17D0">
              <w:rPr>
                <w:sz w:val="22"/>
                <w:lang w:eastAsia="ru-RU"/>
              </w:rPr>
              <w:t>6</w:t>
            </w:r>
            <w:r w:rsidR="00A75622" w:rsidRPr="00EB17D0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90% и более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EB17D0">
              <w:rPr>
                <w:sz w:val="22"/>
                <w:lang w:eastAsia="ru-RU"/>
              </w:rPr>
              <w:t>6</w:t>
            </w:r>
            <w:r w:rsidR="00A75622" w:rsidRPr="00EB17D0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70% - 89%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EB17D0">
              <w:rPr>
                <w:sz w:val="22"/>
                <w:lang w:eastAsia="ru-RU"/>
              </w:rPr>
              <w:t>5</w:t>
            </w:r>
            <w:r w:rsidR="00A75622" w:rsidRPr="00EB17D0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Merge/>
          </w:tcPr>
          <w:p w:rsidR="00A75622" w:rsidRPr="00EB17D0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III</w:t>
            </w:r>
          </w:p>
        </w:tc>
        <w:tc>
          <w:tcPr>
            <w:tcW w:w="6159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417" w:type="dxa"/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3211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417" w:type="dxa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val="en-US" w:eastAsia="ru-RU"/>
              </w:rPr>
              <w:t>4</w:t>
            </w:r>
            <w:r w:rsidRPr="00EB17D0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3211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417" w:type="dxa"/>
          </w:tcPr>
          <w:p w:rsidR="00A75622" w:rsidRPr="00EB17D0" w:rsidRDefault="00A75622" w:rsidP="00EB17D0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3</w:t>
            </w:r>
            <w:r w:rsidR="00EB17D0" w:rsidRPr="00EB17D0"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3211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1417" w:type="dxa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2</w:t>
            </w:r>
            <w:r w:rsidRPr="00EB17D0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Отсутствие случаев профессионального травматизма и проф. заболеваемости</w:t>
            </w:r>
          </w:p>
        </w:tc>
        <w:tc>
          <w:tcPr>
            <w:tcW w:w="3211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417" w:type="dxa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2948" w:type="dxa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3211" w:type="dxa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наличие</w:t>
            </w:r>
          </w:p>
        </w:tc>
        <w:tc>
          <w:tcPr>
            <w:tcW w:w="1417" w:type="dxa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val="en-US" w:eastAsia="ru-RU"/>
              </w:rPr>
            </w:pPr>
            <w:r w:rsidRPr="00EB17D0">
              <w:rPr>
                <w:sz w:val="22"/>
                <w:lang w:val="en-US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ежегодно</w:t>
            </w:r>
          </w:p>
        </w:tc>
      </w:tr>
      <w:tr w:rsidR="00A75622" w:rsidRPr="004E0C4A" w:rsidTr="00E74CD9">
        <w:tc>
          <w:tcPr>
            <w:tcW w:w="6725" w:type="dxa"/>
            <w:gridSpan w:val="3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Итого% от оклада из средств, выделенных учредителем на реализацию государственного задания</w:t>
            </w:r>
          </w:p>
        </w:tc>
        <w:tc>
          <w:tcPr>
            <w:tcW w:w="1417" w:type="dxa"/>
          </w:tcPr>
          <w:p w:rsidR="00A75622" w:rsidRPr="00EB17D0" w:rsidRDefault="00EB17D0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EB17D0">
              <w:rPr>
                <w:sz w:val="22"/>
                <w:lang w:eastAsia="ru-RU"/>
              </w:rPr>
              <w:t>530</w:t>
            </w:r>
          </w:p>
        </w:tc>
        <w:tc>
          <w:tcPr>
            <w:tcW w:w="1701" w:type="dxa"/>
            <w:vAlign w:val="center"/>
          </w:tcPr>
          <w:p w:rsidR="00A75622" w:rsidRPr="00EB17D0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9843" w:type="dxa"/>
            <w:gridSpan w:val="5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A75622" w:rsidRPr="00B872ED" w:rsidTr="00E74CD9">
        <w:tc>
          <w:tcPr>
            <w:tcW w:w="566" w:type="dxa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IV</w:t>
            </w:r>
          </w:p>
        </w:tc>
        <w:tc>
          <w:tcPr>
            <w:tcW w:w="6159" w:type="dxa"/>
            <w:gridSpan w:val="2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417" w:type="dxa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A75622" w:rsidRPr="004E0C4A" w:rsidTr="00E74CD9">
        <w:tc>
          <w:tcPr>
            <w:tcW w:w="566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both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Менее 750 тыс. руб.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vAlign w:val="center"/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ежеквартально</w:t>
            </w: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2,5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2,0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RPr="004E0C4A" w:rsidTr="00E74CD9">
        <w:tc>
          <w:tcPr>
            <w:tcW w:w="566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5622" w:rsidTr="00E74CD9">
        <w:tc>
          <w:tcPr>
            <w:tcW w:w="566" w:type="dxa"/>
            <w:vMerge/>
          </w:tcPr>
          <w:p w:rsidR="00A75622" w:rsidRPr="004E0C4A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48" w:type="dxa"/>
            <w:vMerge/>
          </w:tcPr>
          <w:p w:rsidR="00A75622" w:rsidRPr="00B872ED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A75622" w:rsidRPr="00B872ED" w:rsidRDefault="00A75622" w:rsidP="00E74CD9">
            <w:pPr>
              <w:widowControl w:val="0"/>
              <w:jc w:val="center"/>
              <w:rPr>
                <w:sz w:val="22"/>
                <w:lang w:eastAsia="ru-RU"/>
              </w:rPr>
            </w:pPr>
            <w:r w:rsidRPr="00B872ED">
              <w:rPr>
                <w:sz w:val="22"/>
                <w:lang w:eastAsia="ru-RU"/>
              </w:rPr>
              <w:t>1,0</w:t>
            </w:r>
          </w:p>
        </w:tc>
        <w:tc>
          <w:tcPr>
            <w:tcW w:w="1701" w:type="dxa"/>
            <w:vMerge/>
          </w:tcPr>
          <w:p w:rsidR="00A75622" w:rsidRDefault="00A75622" w:rsidP="00E74CD9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3EE5" w:rsidRDefault="002B5B54">
      <w:pPr>
        <w:pStyle w:val="27"/>
        <w:shd w:val="clear" w:color="auto" w:fill="auto"/>
        <w:tabs>
          <w:tab w:val="left" w:pos="993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F3EE5" w:rsidRDefault="002B5B54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 Заключительные положения</w:t>
      </w:r>
    </w:p>
    <w:p w:rsidR="00DF3EE5" w:rsidRDefault="00DF3EE5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0B316F" w:rsidRPr="000B316F" w:rsidRDefault="00B872ED" w:rsidP="00B872ED">
      <w:pPr>
        <w:pStyle w:val="aff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72ED">
        <w:rPr>
          <w:rFonts w:ascii="Times New Roman" w:hAnsi="Times New Roman"/>
          <w:sz w:val="26"/>
          <w:szCs w:val="26"/>
        </w:rPr>
        <w:t>3.1.</w:t>
      </w:r>
      <w:r w:rsidRPr="00B872ED">
        <w:rPr>
          <w:rFonts w:ascii="Times New Roman" w:hAnsi="Times New Roman"/>
          <w:sz w:val="26"/>
          <w:szCs w:val="26"/>
        </w:rPr>
        <w:tab/>
        <w:t>Соглашение вступает в силу с 1 октября 2023 года, за исключением пункта 2.</w:t>
      </w:r>
      <w:r>
        <w:rPr>
          <w:rFonts w:ascii="Times New Roman" w:hAnsi="Times New Roman"/>
          <w:sz w:val="26"/>
          <w:szCs w:val="26"/>
        </w:rPr>
        <w:t>2</w:t>
      </w:r>
      <w:r w:rsidRPr="00B872ED">
        <w:rPr>
          <w:rFonts w:ascii="Times New Roman" w:hAnsi="Times New Roman"/>
          <w:sz w:val="26"/>
          <w:szCs w:val="26"/>
        </w:rPr>
        <w:t>.1.</w:t>
      </w:r>
      <w:r w:rsidR="00D85A52">
        <w:rPr>
          <w:rFonts w:ascii="Times New Roman" w:hAnsi="Times New Roman"/>
          <w:sz w:val="26"/>
          <w:szCs w:val="26"/>
        </w:rPr>
        <w:t>1</w:t>
      </w:r>
      <w:r w:rsidRPr="00B872ED">
        <w:rPr>
          <w:rFonts w:ascii="Times New Roman" w:hAnsi="Times New Roman"/>
          <w:sz w:val="26"/>
          <w:szCs w:val="26"/>
        </w:rPr>
        <w:t>. Соглашения, который будет распространяется на правоотношения с 1 января 2024 года</w:t>
      </w:r>
      <w:r w:rsidR="000B316F" w:rsidRPr="000B31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3D42" w:rsidRPr="000B316F" w:rsidRDefault="002B5B54" w:rsidP="00B872ED">
      <w:pPr>
        <w:pStyle w:val="aff"/>
        <w:numPr>
          <w:ilvl w:val="1"/>
          <w:numId w:val="1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0B316F">
        <w:rPr>
          <w:rFonts w:ascii="Times New Roman" w:hAnsi="Times New Roman"/>
          <w:sz w:val="26"/>
          <w:szCs w:val="26"/>
        </w:rPr>
        <w:t>Соглашение является неотъемлемой частью Отраслевого соглашения.</w:t>
      </w:r>
    </w:p>
    <w:sectPr w:rsidR="00A83D42" w:rsidRPr="000B316F" w:rsidSect="002C1BB9">
      <w:footerReference w:type="even" r:id="rId12"/>
      <w:footerReference w:type="default" r:id="rId13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A5" w:rsidRDefault="00BC46A5">
      <w:r>
        <w:separator/>
      </w:r>
    </w:p>
  </w:endnote>
  <w:endnote w:type="continuationSeparator" w:id="0">
    <w:p w:rsidR="00BC46A5" w:rsidRDefault="00BC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0" w:rsidRDefault="005266A0">
    <w:pPr>
      <w:pStyle w:val="aff2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266A0" w:rsidRDefault="005266A0">
    <w:pPr>
      <w:pStyle w:val="aff2"/>
      <w:ind w:right="360"/>
    </w:pPr>
  </w:p>
  <w:p w:rsidR="005266A0" w:rsidRDefault="005266A0"/>
  <w:p w:rsidR="005266A0" w:rsidRDefault="005266A0"/>
  <w:p w:rsidR="005266A0" w:rsidRDefault="00526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0" w:rsidRDefault="005266A0">
    <w:pPr>
      <w:pStyle w:val="aff2"/>
      <w:framePr w:wrap="around" w:vAnchor="text" w:hAnchor="margin" w:xAlign="right" w:y="1"/>
      <w:rPr>
        <w:rStyle w:val="aff5"/>
        <w:sz w:val="18"/>
        <w:szCs w:val="18"/>
      </w:rPr>
    </w:pPr>
    <w:r>
      <w:rPr>
        <w:rStyle w:val="aff5"/>
        <w:sz w:val="18"/>
        <w:szCs w:val="18"/>
      </w:rPr>
      <w:fldChar w:fldCharType="begin"/>
    </w:r>
    <w:r>
      <w:rPr>
        <w:rStyle w:val="aff5"/>
        <w:sz w:val="18"/>
        <w:szCs w:val="18"/>
      </w:rPr>
      <w:instrText xml:space="preserve">PAGE  </w:instrText>
    </w:r>
    <w:r>
      <w:rPr>
        <w:rStyle w:val="aff5"/>
        <w:sz w:val="18"/>
        <w:szCs w:val="18"/>
      </w:rPr>
      <w:fldChar w:fldCharType="separate"/>
    </w:r>
    <w:r w:rsidR="00D85A52">
      <w:rPr>
        <w:rStyle w:val="aff5"/>
        <w:noProof/>
        <w:sz w:val="18"/>
        <w:szCs w:val="18"/>
      </w:rPr>
      <w:t>2</w:t>
    </w:r>
    <w:r>
      <w:rPr>
        <w:rStyle w:val="aff5"/>
        <w:sz w:val="18"/>
        <w:szCs w:val="18"/>
      </w:rPr>
      <w:fldChar w:fldCharType="end"/>
    </w:r>
  </w:p>
  <w:p w:rsidR="005266A0" w:rsidRDefault="005266A0">
    <w:pPr>
      <w:pStyle w:val="aff2"/>
      <w:ind w:right="360"/>
      <w:jc w:val="center"/>
    </w:pPr>
  </w:p>
  <w:p w:rsidR="005266A0" w:rsidRDefault="005266A0"/>
  <w:p w:rsidR="005266A0" w:rsidRDefault="005266A0"/>
  <w:p w:rsidR="005266A0" w:rsidRDefault="005266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A5" w:rsidRDefault="00BC46A5">
      <w:r>
        <w:separator/>
      </w:r>
    </w:p>
  </w:footnote>
  <w:footnote w:type="continuationSeparator" w:id="0">
    <w:p w:rsidR="00BC46A5" w:rsidRDefault="00BC4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B2"/>
    <w:multiLevelType w:val="hybridMultilevel"/>
    <w:tmpl w:val="12F6C044"/>
    <w:lvl w:ilvl="0" w:tplc="1CBEF538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D4E21"/>
    <w:multiLevelType w:val="hybridMultilevel"/>
    <w:tmpl w:val="06A2E5D8"/>
    <w:lvl w:ilvl="0" w:tplc="4CE08B1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6E56646E">
      <w:start w:val="1"/>
      <w:numFmt w:val="lowerLetter"/>
      <w:lvlText w:val="%2."/>
      <w:lvlJc w:val="left"/>
      <w:pPr>
        <w:ind w:left="2149" w:hanging="360"/>
      </w:pPr>
    </w:lvl>
    <w:lvl w:ilvl="2" w:tplc="2AFC5F7E">
      <w:start w:val="1"/>
      <w:numFmt w:val="lowerRoman"/>
      <w:lvlText w:val="%3."/>
      <w:lvlJc w:val="right"/>
      <w:pPr>
        <w:ind w:left="2869" w:hanging="180"/>
      </w:pPr>
    </w:lvl>
    <w:lvl w:ilvl="3" w:tplc="DE32CBF2">
      <w:start w:val="1"/>
      <w:numFmt w:val="decimal"/>
      <w:lvlText w:val="%4."/>
      <w:lvlJc w:val="left"/>
      <w:pPr>
        <w:ind w:left="3589" w:hanging="360"/>
      </w:pPr>
    </w:lvl>
    <w:lvl w:ilvl="4" w:tplc="87F2C880">
      <w:start w:val="1"/>
      <w:numFmt w:val="lowerLetter"/>
      <w:lvlText w:val="%5."/>
      <w:lvlJc w:val="left"/>
      <w:pPr>
        <w:ind w:left="4309" w:hanging="360"/>
      </w:pPr>
    </w:lvl>
    <w:lvl w:ilvl="5" w:tplc="4EE2BE86">
      <w:start w:val="1"/>
      <w:numFmt w:val="lowerRoman"/>
      <w:lvlText w:val="%6."/>
      <w:lvlJc w:val="right"/>
      <w:pPr>
        <w:ind w:left="5029" w:hanging="180"/>
      </w:pPr>
    </w:lvl>
    <w:lvl w:ilvl="6" w:tplc="CD302EEC">
      <w:start w:val="1"/>
      <w:numFmt w:val="decimal"/>
      <w:lvlText w:val="%7."/>
      <w:lvlJc w:val="left"/>
      <w:pPr>
        <w:ind w:left="5749" w:hanging="360"/>
      </w:pPr>
    </w:lvl>
    <w:lvl w:ilvl="7" w:tplc="9E3ABABE">
      <w:start w:val="1"/>
      <w:numFmt w:val="lowerLetter"/>
      <w:lvlText w:val="%8."/>
      <w:lvlJc w:val="left"/>
      <w:pPr>
        <w:ind w:left="6469" w:hanging="360"/>
      </w:pPr>
    </w:lvl>
    <w:lvl w:ilvl="8" w:tplc="C346D562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68B"/>
    <w:multiLevelType w:val="multilevel"/>
    <w:tmpl w:val="D6725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3">
    <w:nsid w:val="1B8166C5"/>
    <w:multiLevelType w:val="multilevel"/>
    <w:tmpl w:val="F84632A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EFA215F"/>
    <w:multiLevelType w:val="hybridMultilevel"/>
    <w:tmpl w:val="DE481E88"/>
    <w:lvl w:ilvl="0" w:tplc="A2B8EC0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C2802BFE">
      <w:start w:val="1"/>
      <w:numFmt w:val="lowerLetter"/>
      <w:lvlText w:val="%2."/>
      <w:lvlJc w:val="left"/>
      <w:pPr>
        <w:ind w:left="2149" w:hanging="360"/>
      </w:pPr>
    </w:lvl>
    <w:lvl w:ilvl="2" w:tplc="FB0CB13E">
      <w:start w:val="1"/>
      <w:numFmt w:val="lowerRoman"/>
      <w:lvlText w:val="%3."/>
      <w:lvlJc w:val="right"/>
      <w:pPr>
        <w:ind w:left="2869" w:hanging="180"/>
      </w:pPr>
    </w:lvl>
    <w:lvl w:ilvl="3" w:tplc="0382C9FC">
      <w:start w:val="1"/>
      <w:numFmt w:val="decimal"/>
      <w:lvlText w:val="%4."/>
      <w:lvlJc w:val="left"/>
      <w:pPr>
        <w:ind w:left="3589" w:hanging="360"/>
      </w:pPr>
    </w:lvl>
    <w:lvl w:ilvl="4" w:tplc="429CA7A2">
      <w:start w:val="1"/>
      <w:numFmt w:val="lowerLetter"/>
      <w:lvlText w:val="%5."/>
      <w:lvlJc w:val="left"/>
      <w:pPr>
        <w:ind w:left="4309" w:hanging="360"/>
      </w:pPr>
    </w:lvl>
    <w:lvl w:ilvl="5" w:tplc="75107284">
      <w:start w:val="1"/>
      <w:numFmt w:val="lowerRoman"/>
      <w:lvlText w:val="%6."/>
      <w:lvlJc w:val="right"/>
      <w:pPr>
        <w:ind w:left="5029" w:hanging="180"/>
      </w:pPr>
    </w:lvl>
    <w:lvl w:ilvl="6" w:tplc="C70EE684">
      <w:start w:val="1"/>
      <w:numFmt w:val="decimal"/>
      <w:lvlText w:val="%7."/>
      <w:lvlJc w:val="left"/>
      <w:pPr>
        <w:ind w:left="5749" w:hanging="360"/>
      </w:pPr>
    </w:lvl>
    <w:lvl w:ilvl="7" w:tplc="0BFE7FB8">
      <w:start w:val="1"/>
      <w:numFmt w:val="lowerLetter"/>
      <w:lvlText w:val="%8."/>
      <w:lvlJc w:val="left"/>
      <w:pPr>
        <w:ind w:left="6469" w:hanging="360"/>
      </w:pPr>
    </w:lvl>
    <w:lvl w:ilvl="8" w:tplc="3AB47024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526EBD"/>
    <w:multiLevelType w:val="multilevel"/>
    <w:tmpl w:val="DB90E6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D7A4C88"/>
    <w:multiLevelType w:val="hybridMultilevel"/>
    <w:tmpl w:val="8E4A3D5A"/>
    <w:lvl w:ilvl="0" w:tplc="091A6A96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6D2521"/>
    <w:multiLevelType w:val="multilevel"/>
    <w:tmpl w:val="51DE1D3E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Calibri" w:hint="default"/>
        <w:b/>
      </w:rPr>
    </w:lvl>
  </w:abstractNum>
  <w:abstractNum w:abstractNumId="8">
    <w:nsid w:val="3ED646DE"/>
    <w:multiLevelType w:val="hybridMultilevel"/>
    <w:tmpl w:val="D15C7376"/>
    <w:lvl w:ilvl="0" w:tplc="1CBEF53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AC662B"/>
    <w:multiLevelType w:val="multilevel"/>
    <w:tmpl w:val="B5B0D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93F445B"/>
    <w:multiLevelType w:val="hybridMultilevel"/>
    <w:tmpl w:val="471ED548"/>
    <w:lvl w:ilvl="0" w:tplc="A9BAB59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F17A6C66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3A6048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66DA1C1C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A23C6A4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6CB240DC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ABA8BA58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5F584938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0C29FDA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C825D6E"/>
    <w:multiLevelType w:val="hybridMultilevel"/>
    <w:tmpl w:val="000E9A26"/>
    <w:lvl w:ilvl="0" w:tplc="0D3AAC50">
      <w:start w:val="1"/>
      <w:numFmt w:val="bullet"/>
      <w:lvlText w:val=""/>
      <w:lvlJc w:val="left"/>
      <w:pPr>
        <w:ind w:left="3556" w:hanging="360"/>
      </w:pPr>
      <w:rPr>
        <w:rFonts w:ascii="Wingdings" w:hAnsi="Wingdings" w:hint="default"/>
      </w:rPr>
    </w:lvl>
    <w:lvl w:ilvl="1" w:tplc="0200FDBA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648CAFF0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1D4E9B2C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811A3168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AD566DC2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3294A07C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20D056B8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63F8AC48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2">
    <w:nsid w:val="4CD41858"/>
    <w:multiLevelType w:val="hybridMultilevel"/>
    <w:tmpl w:val="3406116A"/>
    <w:lvl w:ilvl="0" w:tplc="5A3E78E4">
      <w:start w:val="1"/>
      <w:numFmt w:val="decimal"/>
      <w:lvlText w:val="%1.1."/>
      <w:lvlJc w:val="left"/>
      <w:pPr>
        <w:ind w:left="1713" w:hanging="360"/>
      </w:pPr>
      <w:rPr>
        <w:rFonts w:hint="default"/>
      </w:rPr>
    </w:lvl>
    <w:lvl w:ilvl="1" w:tplc="2CFC1952">
      <w:start w:val="1"/>
      <w:numFmt w:val="lowerLetter"/>
      <w:lvlText w:val="%2."/>
      <w:lvlJc w:val="left"/>
      <w:pPr>
        <w:ind w:left="2433" w:hanging="360"/>
      </w:pPr>
    </w:lvl>
    <w:lvl w:ilvl="2" w:tplc="A856A05C">
      <w:start w:val="1"/>
      <w:numFmt w:val="lowerRoman"/>
      <w:lvlText w:val="%3."/>
      <w:lvlJc w:val="right"/>
      <w:pPr>
        <w:ind w:left="3153" w:hanging="180"/>
      </w:pPr>
    </w:lvl>
    <w:lvl w:ilvl="3" w:tplc="7FA8ED30">
      <w:start w:val="1"/>
      <w:numFmt w:val="decimal"/>
      <w:lvlText w:val="%4."/>
      <w:lvlJc w:val="left"/>
      <w:pPr>
        <w:ind w:left="3873" w:hanging="360"/>
      </w:pPr>
    </w:lvl>
    <w:lvl w:ilvl="4" w:tplc="DA765900">
      <w:start w:val="1"/>
      <w:numFmt w:val="lowerLetter"/>
      <w:lvlText w:val="%5."/>
      <w:lvlJc w:val="left"/>
      <w:pPr>
        <w:ind w:left="4593" w:hanging="360"/>
      </w:pPr>
    </w:lvl>
    <w:lvl w:ilvl="5" w:tplc="D1CC2168">
      <w:start w:val="1"/>
      <w:numFmt w:val="lowerRoman"/>
      <w:lvlText w:val="%6."/>
      <w:lvlJc w:val="right"/>
      <w:pPr>
        <w:ind w:left="5313" w:hanging="180"/>
      </w:pPr>
    </w:lvl>
    <w:lvl w:ilvl="6" w:tplc="FA88F47E">
      <w:start w:val="1"/>
      <w:numFmt w:val="decimal"/>
      <w:lvlText w:val="%7."/>
      <w:lvlJc w:val="left"/>
      <w:pPr>
        <w:ind w:left="6033" w:hanging="360"/>
      </w:pPr>
    </w:lvl>
    <w:lvl w:ilvl="7" w:tplc="31B68CC0">
      <w:start w:val="1"/>
      <w:numFmt w:val="lowerLetter"/>
      <w:lvlText w:val="%8."/>
      <w:lvlJc w:val="left"/>
      <w:pPr>
        <w:ind w:left="6753" w:hanging="360"/>
      </w:pPr>
    </w:lvl>
    <w:lvl w:ilvl="8" w:tplc="43C2D3E2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FD22FE"/>
    <w:multiLevelType w:val="multilevel"/>
    <w:tmpl w:val="501A8CF4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2" w:hanging="284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41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7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6" w:hanging="284"/>
      </w:pPr>
      <w:rPr>
        <w:rFonts w:hint="default"/>
      </w:rPr>
    </w:lvl>
  </w:abstractNum>
  <w:abstractNum w:abstractNumId="14">
    <w:nsid w:val="68C50BD7"/>
    <w:multiLevelType w:val="hybridMultilevel"/>
    <w:tmpl w:val="EAF41A9A"/>
    <w:lvl w:ilvl="0" w:tplc="0F186968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73BB26BF"/>
    <w:multiLevelType w:val="multilevel"/>
    <w:tmpl w:val="D79628C2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  <w:b/>
        <w:color w:val="26282F"/>
        <w:sz w:val="28"/>
      </w:rPr>
    </w:lvl>
    <w:lvl w:ilvl="1">
      <w:start w:val="1"/>
      <w:numFmt w:val="decimal"/>
      <w:lvlText w:val="%1.%2."/>
      <w:lvlJc w:val="left"/>
      <w:pPr>
        <w:ind w:left="1248" w:hanging="675"/>
      </w:pPr>
      <w:rPr>
        <w:rFonts w:eastAsia="Calibri" w:hint="default"/>
        <w:b/>
        <w:color w:val="26282F"/>
        <w:sz w:val="28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eastAsia="Calibri" w:hint="default"/>
        <w:b/>
        <w:strike w:val="0"/>
        <w:color w:val="26282F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eastAsia="Calibri" w:hint="default"/>
        <w:b/>
        <w:color w:val="26282F"/>
        <w:sz w:val="28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eastAsia="Calibri" w:hint="default"/>
        <w:b/>
        <w:color w:val="26282F"/>
        <w:sz w:val="28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eastAsia="Calibri" w:hint="default"/>
        <w:b/>
        <w:color w:val="26282F"/>
        <w:sz w:val="28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eastAsia="Calibri" w:hint="default"/>
        <w:b/>
        <w:color w:val="26282F"/>
        <w:sz w:val="28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eastAsia="Calibri" w:hint="default"/>
        <w:b/>
        <w:color w:val="26282F"/>
        <w:sz w:val="28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eastAsia="Calibri" w:hint="default"/>
        <w:b/>
        <w:color w:val="26282F"/>
        <w:sz w:val="28"/>
      </w:rPr>
    </w:lvl>
  </w:abstractNum>
  <w:abstractNum w:abstractNumId="16">
    <w:nsid w:val="750F0991"/>
    <w:multiLevelType w:val="multilevel"/>
    <w:tmpl w:val="1E0ACBCA"/>
    <w:lvl w:ilvl="0">
      <w:start w:val="2"/>
      <w:numFmt w:val="decimal"/>
      <w:lvlText w:val="%1."/>
      <w:lvlJc w:val="left"/>
      <w:pPr>
        <w:ind w:left="2836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29" w:hanging="284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411" w:hanging="284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7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6" w:hanging="284"/>
      </w:pPr>
      <w:rPr>
        <w:rFonts w:hint="default"/>
      </w:rPr>
    </w:lvl>
  </w:abstractNum>
  <w:abstractNum w:abstractNumId="17">
    <w:nsid w:val="7B1359AE"/>
    <w:multiLevelType w:val="multilevel"/>
    <w:tmpl w:val="8A229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DFA31B0"/>
    <w:multiLevelType w:val="hybridMultilevel"/>
    <w:tmpl w:val="EA22A256"/>
    <w:lvl w:ilvl="0" w:tplc="55EA4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3ECBE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E7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88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8F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2A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44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2FA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903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10"/>
  </w:num>
  <w:num w:numId="6">
    <w:abstractNumId w:val="11"/>
  </w:num>
  <w:num w:numId="7">
    <w:abstractNumId w:val="17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6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E5"/>
    <w:rsid w:val="0001782E"/>
    <w:rsid w:val="00022FF7"/>
    <w:rsid w:val="000301C1"/>
    <w:rsid w:val="000603E8"/>
    <w:rsid w:val="000B316F"/>
    <w:rsid w:val="000E588C"/>
    <w:rsid w:val="00175D9F"/>
    <w:rsid w:val="001A1978"/>
    <w:rsid w:val="001D4149"/>
    <w:rsid w:val="00234AC9"/>
    <w:rsid w:val="00243293"/>
    <w:rsid w:val="00260496"/>
    <w:rsid w:val="00294567"/>
    <w:rsid w:val="002B3417"/>
    <w:rsid w:val="002B40B1"/>
    <w:rsid w:val="002B5B54"/>
    <w:rsid w:val="002C1BB9"/>
    <w:rsid w:val="002F37B7"/>
    <w:rsid w:val="003112C5"/>
    <w:rsid w:val="0033626D"/>
    <w:rsid w:val="003C599E"/>
    <w:rsid w:val="003E28A3"/>
    <w:rsid w:val="003E3B9F"/>
    <w:rsid w:val="004077A6"/>
    <w:rsid w:val="004B2B33"/>
    <w:rsid w:val="004B6C1B"/>
    <w:rsid w:val="004E4FE6"/>
    <w:rsid w:val="004F50D8"/>
    <w:rsid w:val="005169A9"/>
    <w:rsid w:val="005266A0"/>
    <w:rsid w:val="00530703"/>
    <w:rsid w:val="005E4831"/>
    <w:rsid w:val="0063322B"/>
    <w:rsid w:val="00655AA7"/>
    <w:rsid w:val="00675523"/>
    <w:rsid w:val="00682596"/>
    <w:rsid w:val="006B78F7"/>
    <w:rsid w:val="00791994"/>
    <w:rsid w:val="007A2734"/>
    <w:rsid w:val="00803C34"/>
    <w:rsid w:val="00855EDD"/>
    <w:rsid w:val="0085685A"/>
    <w:rsid w:val="008F380F"/>
    <w:rsid w:val="00902CCA"/>
    <w:rsid w:val="00902F40"/>
    <w:rsid w:val="0093052B"/>
    <w:rsid w:val="009424F5"/>
    <w:rsid w:val="00945ADA"/>
    <w:rsid w:val="00A2648D"/>
    <w:rsid w:val="00A30BA8"/>
    <w:rsid w:val="00A449FF"/>
    <w:rsid w:val="00A5458D"/>
    <w:rsid w:val="00A616DD"/>
    <w:rsid w:val="00A75622"/>
    <w:rsid w:val="00A83D42"/>
    <w:rsid w:val="00A9007C"/>
    <w:rsid w:val="00AB6E85"/>
    <w:rsid w:val="00AC5339"/>
    <w:rsid w:val="00AC72B6"/>
    <w:rsid w:val="00AE0961"/>
    <w:rsid w:val="00B14A3D"/>
    <w:rsid w:val="00B872ED"/>
    <w:rsid w:val="00B90644"/>
    <w:rsid w:val="00BA68C3"/>
    <w:rsid w:val="00BC46A5"/>
    <w:rsid w:val="00BF5CDF"/>
    <w:rsid w:val="00C02A7D"/>
    <w:rsid w:val="00C13D78"/>
    <w:rsid w:val="00C15868"/>
    <w:rsid w:val="00C23F5F"/>
    <w:rsid w:val="00C80A21"/>
    <w:rsid w:val="00CB2237"/>
    <w:rsid w:val="00CE03F1"/>
    <w:rsid w:val="00D55262"/>
    <w:rsid w:val="00D85A52"/>
    <w:rsid w:val="00DA77BC"/>
    <w:rsid w:val="00DD6AFE"/>
    <w:rsid w:val="00DF317E"/>
    <w:rsid w:val="00DF3EE5"/>
    <w:rsid w:val="00E16BED"/>
    <w:rsid w:val="00E263B0"/>
    <w:rsid w:val="00E74CD9"/>
    <w:rsid w:val="00EB17D0"/>
    <w:rsid w:val="00EC1D52"/>
    <w:rsid w:val="00F12678"/>
    <w:rsid w:val="00F2718F"/>
    <w:rsid w:val="00F46CED"/>
    <w:rsid w:val="00F87975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BB9"/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C1BB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C1BB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2C1B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2C1BB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2C1BB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2C1BB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2C1BB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2C1BB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2C1BB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2C1BB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2C1BB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2C1BB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2C1BB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2C1BB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2C1BB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2C1BB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2C1BB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2C1BB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2C1BB9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rsid w:val="002C1BB9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C1BB9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C1BB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1BB9"/>
    <w:rPr>
      <w:i/>
    </w:rPr>
  </w:style>
  <w:style w:type="paragraph" w:styleId="a6">
    <w:name w:val="Intense Quote"/>
    <w:basedOn w:val="a0"/>
    <w:next w:val="a0"/>
    <w:link w:val="a7"/>
    <w:uiPriority w:val="30"/>
    <w:qFormat/>
    <w:rsid w:val="002C1B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2C1BB9"/>
    <w:rPr>
      <w:i/>
    </w:rPr>
  </w:style>
  <w:style w:type="character" w:customStyle="1" w:styleId="HeaderChar">
    <w:name w:val="Header Char"/>
    <w:basedOn w:val="a1"/>
    <w:uiPriority w:val="99"/>
    <w:rsid w:val="002C1BB9"/>
  </w:style>
  <w:style w:type="character" w:customStyle="1" w:styleId="FooterChar">
    <w:name w:val="Footer Char"/>
    <w:basedOn w:val="a1"/>
    <w:uiPriority w:val="99"/>
    <w:rsid w:val="002C1BB9"/>
  </w:style>
  <w:style w:type="paragraph" w:styleId="a8">
    <w:name w:val="caption"/>
    <w:basedOn w:val="a0"/>
    <w:next w:val="a0"/>
    <w:uiPriority w:val="35"/>
    <w:semiHidden/>
    <w:unhideWhenUsed/>
    <w:qFormat/>
    <w:rsid w:val="002C1BB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C1BB9"/>
  </w:style>
  <w:style w:type="table" w:customStyle="1" w:styleId="TableGridLight">
    <w:name w:val="Table Grid Light"/>
    <w:basedOn w:val="a2"/>
    <w:uiPriority w:val="59"/>
    <w:rsid w:val="002C1B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2"/>
    <w:uiPriority w:val="59"/>
    <w:rsid w:val="002C1B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2"/>
    <w:uiPriority w:val="59"/>
    <w:rsid w:val="002C1BB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C1BB9"/>
    <w:rPr>
      <w:sz w:val="18"/>
    </w:rPr>
  </w:style>
  <w:style w:type="paragraph" w:styleId="a9">
    <w:name w:val="endnote text"/>
    <w:basedOn w:val="a0"/>
    <w:link w:val="aa"/>
    <w:uiPriority w:val="99"/>
    <w:semiHidden/>
    <w:unhideWhenUsed/>
    <w:rsid w:val="002C1BB9"/>
  </w:style>
  <w:style w:type="character" w:customStyle="1" w:styleId="aa">
    <w:name w:val="Текст концевой сноски Знак"/>
    <w:link w:val="a9"/>
    <w:uiPriority w:val="99"/>
    <w:rsid w:val="002C1BB9"/>
    <w:rPr>
      <w:sz w:val="20"/>
    </w:rPr>
  </w:style>
  <w:style w:type="character" w:styleId="ab">
    <w:name w:val="endnote reference"/>
    <w:basedOn w:val="a1"/>
    <w:uiPriority w:val="99"/>
    <w:semiHidden/>
    <w:unhideWhenUsed/>
    <w:rsid w:val="002C1BB9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2C1BB9"/>
    <w:pPr>
      <w:spacing w:after="57"/>
    </w:pPr>
  </w:style>
  <w:style w:type="paragraph" w:styleId="23">
    <w:name w:val="toc 2"/>
    <w:basedOn w:val="a0"/>
    <w:next w:val="a0"/>
    <w:uiPriority w:val="39"/>
    <w:unhideWhenUsed/>
    <w:rsid w:val="002C1BB9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2C1BB9"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rsid w:val="002C1BB9"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rsid w:val="002C1BB9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2C1BB9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2C1BB9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2C1BB9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2C1BB9"/>
    <w:pPr>
      <w:spacing w:after="57"/>
      <w:ind w:left="2268"/>
    </w:pPr>
  </w:style>
  <w:style w:type="paragraph" w:styleId="ac">
    <w:name w:val="TOC Heading"/>
    <w:uiPriority w:val="39"/>
    <w:unhideWhenUsed/>
    <w:rsid w:val="002C1BB9"/>
  </w:style>
  <w:style w:type="paragraph" w:styleId="ad">
    <w:name w:val="table of figures"/>
    <w:basedOn w:val="a0"/>
    <w:next w:val="a0"/>
    <w:uiPriority w:val="99"/>
    <w:unhideWhenUsed/>
    <w:rsid w:val="002C1BB9"/>
  </w:style>
  <w:style w:type="character" w:customStyle="1" w:styleId="10">
    <w:name w:val="Заголовок 1 Знак"/>
    <w:link w:val="1"/>
    <w:uiPriority w:val="99"/>
    <w:rsid w:val="002C1B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e">
    <w:name w:val="footnote reference"/>
    <w:uiPriority w:val="99"/>
    <w:semiHidden/>
    <w:rsid w:val="002C1BB9"/>
    <w:rPr>
      <w:vertAlign w:val="superscript"/>
    </w:rPr>
  </w:style>
  <w:style w:type="paragraph" w:styleId="af">
    <w:name w:val="Body Text"/>
    <w:basedOn w:val="a0"/>
    <w:link w:val="af0"/>
    <w:rsid w:val="002C1BB9"/>
    <w:pPr>
      <w:jc w:val="both"/>
    </w:pPr>
    <w:rPr>
      <w:rFonts w:ascii="Arial" w:hAnsi="Arial"/>
      <w:sz w:val="24"/>
      <w:szCs w:val="24"/>
    </w:rPr>
  </w:style>
  <w:style w:type="character" w:customStyle="1" w:styleId="af0">
    <w:name w:val="Основной текст Знак"/>
    <w:link w:val="af"/>
    <w:rsid w:val="002C1BB9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Body Text Indent"/>
    <w:basedOn w:val="a0"/>
    <w:link w:val="af2"/>
    <w:uiPriority w:val="99"/>
    <w:rsid w:val="002C1BB9"/>
    <w:pPr>
      <w:jc w:val="center"/>
    </w:pPr>
    <w:rPr>
      <w:rFonts w:ascii="Arial" w:hAnsi="Arial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2C1BB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2C1BB9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3">
    <w:name w:val="Текст1"/>
    <w:basedOn w:val="a0"/>
    <w:rsid w:val="002C1BB9"/>
    <w:rPr>
      <w:rFonts w:ascii="Courier New" w:hAnsi="Courier New" w:cs="Courier New"/>
    </w:rPr>
  </w:style>
  <w:style w:type="paragraph" w:customStyle="1" w:styleId="211">
    <w:name w:val="Основной текст 21"/>
    <w:basedOn w:val="a0"/>
    <w:rsid w:val="002C1BB9"/>
    <w:pPr>
      <w:spacing w:after="120" w:line="480" w:lineRule="auto"/>
    </w:pPr>
  </w:style>
  <w:style w:type="paragraph" w:customStyle="1" w:styleId="212">
    <w:name w:val="Основной текст с отступом 21"/>
    <w:basedOn w:val="a0"/>
    <w:rsid w:val="002C1BB9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0"/>
    <w:rsid w:val="002C1BB9"/>
    <w:pPr>
      <w:spacing w:after="120"/>
      <w:ind w:left="283"/>
    </w:pPr>
    <w:rPr>
      <w:sz w:val="16"/>
      <w:szCs w:val="16"/>
    </w:rPr>
  </w:style>
  <w:style w:type="paragraph" w:styleId="af3">
    <w:name w:val="footnote text"/>
    <w:basedOn w:val="a0"/>
    <w:link w:val="af4"/>
    <w:uiPriority w:val="99"/>
    <w:rsid w:val="002C1BB9"/>
    <w:pPr>
      <w:suppressLineNumbers/>
      <w:ind w:left="283" w:hanging="283"/>
    </w:pPr>
  </w:style>
  <w:style w:type="character" w:customStyle="1" w:styleId="af4">
    <w:name w:val="Текст сноски Знак"/>
    <w:link w:val="af3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header"/>
    <w:basedOn w:val="a0"/>
    <w:link w:val="af6"/>
    <w:uiPriority w:val="99"/>
    <w:rsid w:val="002C1BB9"/>
    <w:pPr>
      <w:suppressLineNumbers/>
      <w:tabs>
        <w:tab w:val="center" w:pos="4960"/>
        <w:tab w:val="right" w:pos="9920"/>
      </w:tabs>
    </w:pPr>
  </w:style>
  <w:style w:type="character" w:customStyle="1" w:styleId="af6">
    <w:name w:val="Верхний колонтитул Знак"/>
    <w:link w:val="af5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C1BB9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rsid w:val="002C1BB9"/>
    <w:pPr>
      <w:widowControl w:val="0"/>
      <w:ind w:firstLine="720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ConsNormal0">
    <w:name w:val="ConsNormal Знак"/>
    <w:link w:val="ConsNormal"/>
    <w:rsid w:val="002C1BB9"/>
    <w:rPr>
      <w:rFonts w:ascii="Times New Roman" w:eastAsia="Arial" w:hAnsi="Times New Roman"/>
      <w:sz w:val="28"/>
      <w:szCs w:val="28"/>
      <w:lang w:val="ru-RU" w:eastAsia="ar-SA" w:bidi="ar-SA"/>
    </w:rPr>
  </w:style>
  <w:style w:type="paragraph" w:customStyle="1" w:styleId="a">
    <w:name w:val="Марк"/>
    <w:basedOn w:val="a0"/>
    <w:rsid w:val="002C1BB9"/>
    <w:pPr>
      <w:numPr>
        <w:ilvl w:val="1"/>
        <w:numId w:val="1"/>
      </w:numPr>
      <w:spacing w:line="360" w:lineRule="auto"/>
      <w:jc w:val="both"/>
    </w:pPr>
    <w:rPr>
      <w:sz w:val="24"/>
      <w:szCs w:val="24"/>
      <w:lang w:eastAsia="en-US"/>
    </w:rPr>
  </w:style>
  <w:style w:type="paragraph" w:customStyle="1" w:styleId="af7">
    <w:name w:val="Текст (справка)"/>
    <w:basedOn w:val="a0"/>
    <w:next w:val="a0"/>
    <w:uiPriority w:val="99"/>
    <w:rsid w:val="002C1BB9"/>
    <w:pPr>
      <w:ind w:left="170" w:right="170"/>
    </w:pPr>
    <w:rPr>
      <w:rFonts w:ascii="Arial" w:eastAsia="Calibri" w:hAnsi="Arial" w:cs="Arial"/>
      <w:lang w:eastAsia="en-US"/>
    </w:rPr>
  </w:style>
  <w:style w:type="character" w:styleId="af8">
    <w:name w:val="Hyperlink"/>
    <w:uiPriority w:val="99"/>
    <w:semiHidden/>
    <w:unhideWhenUsed/>
    <w:rsid w:val="002C1BB9"/>
    <w:rPr>
      <w:color w:val="0000FF"/>
      <w:u w:val="single"/>
    </w:rPr>
  </w:style>
  <w:style w:type="paragraph" w:customStyle="1" w:styleId="ConsNonformat">
    <w:name w:val="ConsNonformat"/>
    <w:rsid w:val="002C1BB9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af9">
    <w:name w:val="Прижатый влево"/>
    <w:basedOn w:val="a0"/>
    <w:next w:val="a0"/>
    <w:uiPriority w:val="99"/>
    <w:rsid w:val="002C1BB9"/>
    <w:rPr>
      <w:rFonts w:ascii="Arial" w:eastAsia="Calibri" w:hAnsi="Arial" w:cs="Arial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2C1BB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C1B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Таблицы (моноширинный)"/>
    <w:basedOn w:val="a0"/>
    <w:next w:val="a0"/>
    <w:uiPriority w:val="99"/>
    <w:rsid w:val="002C1BB9"/>
    <w:pPr>
      <w:jc w:val="both"/>
    </w:pPr>
    <w:rPr>
      <w:rFonts w:ascii="Courier New" w:hAnsi="Courier New" w:cs="Courier New"/>
      <w:lang w:eastAsia="ru-RU"/>
    </w:rPr>
  </w:style>
  <w:style w:type="paragraph" w:styleId="24">
    <w:name w:val="Body Text 2"/>
    <w:basedOn w:val="a0"/>
    <w:link w:val="25"/>
    <w:uiPriority w:val="99"/>
    <w:unhideWhenUsed/>
    <w:rsid w:val="002C1BB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5">
    <w:name w:val="Body Text Indent 3"/>
    <w:basedOn w:val="a0"/>
    <w:link w:val="36"/>
    <w:uiPriority w:val="99"/>
    <w:unhideWhenUsed/>
    <w:rsid w:val="002C1BB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2C1B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6">
    <w:name w:val="Текст2"/>
    <w:basedOn w:val="a0"/>
    <w:rsid w:val="002C1BB9"/>
    <w:pPr>
      <w:widowControl w:val="0"/>
      <w:ind w:firstLine="709"/>
      <w:jc w:val="both"/>
    </w:pPr>
    <w:rPr>
      <w:rFonts w:ascii="Courier New" w:hAnsi="Courier New"/>
      <w:lang w:eastAsia="ru-RU"/>
    </w:rPr>
  </w:style>
  <w:style w:type="paragraph" w:customStyle="1" w:styleId="ConsCell">
    <w:name w:val="ConsCell"/>
    <w:rsid w:val="002C1BB9"/>
    <w:pPr>
      <w:widowControl w:val="0"/>
      <w:ind w:right="19772"/>
    </w:pPr>
    <w:rPr>
      <w:rFonts w:ascii="Arial" w:eastAsia="Times New Roman" w:hAnsi="Arial" w:cs="Arial"/>
    </w:rPr>
  </w:style>
  <w:style w:type="paragraph" w:styleId="afb">
    <w:name w:val="Normal (Web)"/>
    <w:basedOn w:val="a0"/>
    <w:uiPriority w:val="99"/>
    <w:rsid w:val="002C1BB9"/>
    <w:pPr>
      <w:spacing w:before="100" w:beforeAutospacing="1" w:after="100" w:afterAutospacing="1"/>
    </w:pPr>
    <w:rPr>
      <w:rFonts w:ascii="Tahoma" w:hAnsi="Tahoma" w:cs="Tahoma"/>
      <w:color w:val="6A696A"/>
      <w:sz w:val="18"/>
      <w:szCs w:val="18"/>
      <w:lang w:eastAsia="ru-RU"/>
    </w:rPr>
  </w:style>
  <w:style w:type="character" w:styleId="afc">
    <w:name w:val="Strong"/>
    <w:uiPriority w:val="22"/>
    <w:qFormat/>
    <w:rsid w:val="002C1BB9"/>
    <w:rPr>
      <w:b/>
      <w:bCs/>
    </w:rPr>
  </w:style>
  <w:style w:type="character" w:customStyle="1" w:styleId="afd">
    <w:name w:val="Гипертекстовая ссылка"/>
    <w:uiPriority w:val="99"/>
    <w:rsid w:val="002C1BB9"/>
    <w:rPr>
      <w:color w:val="008000"/>
    </w:rPr>
  </w:style>
  <w:style w:type="paragraph" w:customStyle="1" w:styleId="afe">
    <w:name w:val="Основное меню (преемственное)"/>
    <w:basedOn w:val="a0"/>
    <w:next w:val="a0"/>
    <w:uiPriority w:val="99"/>
    <w:rsid w:val="002C1BB9"/>
    <w:pPr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2C1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0"/>
    <w:link w:val="aff1"/>
    <w:uiPriority w:val="99"/>
    <w:semiHidden/>
    <w:unhideWhenUsed/>
    <w:rsid w:val="002C1BB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2C1BB9"/>
    <w:rPr>
      <w:rFonts w:ascii="Tahoma" w:eastAsia="Times New Roman" w:hAnsi="Tahoma" w:cs="Tahoma"/>
      <w:sz w:val="16"/>
      <w:szCs w:val="16"/>
      <w:lang w:eastAsia="ar-SA"/>
    </w:rPr>
  </w:style>
  <w:style w:type="paragraph" w:styleId="aff2">
    <w:name w:val="footer"/>
    <w:basedOn w:val="a0"/>
    <w:link w:val="aff3"/>
    <w:uiPriority w:val="99"/>
    <w:unhideWhenUsed/>
    <w:rsid w:val="002C1BB9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f4">
    <w:name w:val="Table Grid"/>
    <w:basedOn w:val="a2"/>
    <w:uiPriority w:val="59"/>
    <w:rsid w:val="002C1BB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1BB9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C1BB9"/>
    <w:pPr>
      <w:widowControl w:val="0"/>
    </w:pPr>
    <w:rPr>
      <w:rFonts w:ascii="Arial" w:eastAsia="Times New Roman" w:hAnsi="Arial" w:cs="Arial"/>
      <w:b/>
      <w:bCs/>
    </w:rPr>
  </w:style>
  <w:style w:type="character" w:styleId="aff5">
    <w:name w:val="page number"/>
    <w:basedOn w:val="a1"/>
    <w:rsid w:val="002C1BB9"/>
  </w:style>
  <w:style w:type="paragraph" w:styleId="aff6">
    <w:name w:val="Title"/>
    <w:basedOn w:val="a0"/>
    <w:link w:val="aff7"/>
    <w:qFormat/>
    <w:rsid w:val="002C1BB9"/>
    <w:pPr>
      <w:jc w:val="center"/>
    </w:pPr>
    <w:rPr>
      <w:sz w:val="24"/>
    </w:rPr>
  </w:style>
  <w:style w:type="character" w:customStyle="1" w:styleId="aff7">
    <w:name w:val="Название Знак"/>
    <w:link w:val="aff6"/>
    <w:rsid w:val="002C1BB9"/>
    <w:rPr>
      <w:rFonts w:ascii="Times New Roman" w:eastAsia="Times New Roman" w:hAnsi="Times New Roman"/>
      <w:sz w:val="24"/>
    </w:rPr>
  </w:style>
  <w:style w:type="paragraph" w:customStyle="1" w:styleId="aff8">
    <w:name w:val="Нормальный (таблица)"/>
    <w:basedOn w:val="a0"/>
    <w:next w:val="a0"/>
    <w:uiPriority w:val="99"/>
    <w:rsid w:val="002C1BB9"/>
    <w:pPr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9">
    <w:name w:val="Основной текст_"/>
    <w:link w:val="14"/>
    <w:rsid w:val="002C1BB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9"/>
    <w:rsid w:val="002C1BB9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customStyle="1" w:styleId="affa">
    <w:name w:val="Заголовок статьи"/>
    <w:basedOn w:val="a0"/>
    <w:next w:val="a0"/>
    <w:uiPriority w:val="99"/>
    <w:rsid w:val="002C1BB9"/>
    <w:pPr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2C1BB9"/>
    <w:rPr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0"/>
    <w:next w:val="a0"/>
    <w:uiPriority w:val="99"/>
    <w:rsid w:val="002C1BB9"/>
    <w:rPr>
      <w:rFonts w:ascii="Arial" w:eastAsia="Calibri" w:hAnsi="Arial" w:cs="Arial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2C1BB9"/>
    <w:pPr>
      <w:shd w:val="clear" w:color="auto" w:fill="FFFFFF"/>
      <w:spacing w:line="0" w:lineRule="atLeast"/>
      <w:ind w:hanging="340"/>
      <w:jc w:val="center"/>
    </w:pPr>
    <w:rPr>
      <w:sz w:val="22"/>
      <w:szCs w:val="22"/>
      <w:lang w:eastAsia="ru-RU"/>
    </w:rPr>
  </w:style>
  <w:style w:type="paragraph" w:customStyle="1" w:styleId="affd">
    <w:name w:val="Информация об изменениях"/>
    <w:basedOn w:val="a0"/>
    <w:next w:val="a0"/>
    <w:uiPriority w:val="99"/>
    <w:rsid w:val="002C1BB9"/>
    <w:pPr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e">
    <w:name w:val="Подзаголовок для информации об изменениях"/>
    <w:basedOn w:val="a0"/>
    <w:next w:val="a0"/>
    <w:uiPriority w:val="99"/>
    <w:rsid w:val="002C1BB9"/>
    <w:pPr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styleId="afff">
    <w:name w:val="annotation reference"/>
    <w:basedOn w:val="a1"/>
    <w:uiPriority w:val="99"/>
    <w:semiHidden/>
    <w:unhideWhenUsed/>
    <w:rsid w:val="002C1BB9"/>
    <w:rPr>
      <w:sz w:val="16"/>
      <w:szCs w:val="16"/>
    </w:rPr>
  </w:style>
  <w:style w:type="paragraph" w:styleId="afff0">
    <w:name w:val="annotation text"/>
    <w:basedOn w:val="a0"/>
    <w:link w:val="afff1"/>
    <w:uiPriority w:val="99"/>
    <w:unhideWhenUsed/>
    <w:rsid w:val="002C1BB9"/>
  </w:style>
  <w:style w:type="character" w:customStyle="1" w:styleId="afff1">
    <w:name w:val="Текст примечания Знак"/>
    <w:basedOn w:val="a1"/>
    <w:link w:val="afff0"/>
    <w:uiPriority w:val="99"/>
    <w:rsid w:val="002C1BB9"/>
    <w:rPr>
      <w:rFonts w:ascii="Times New Roman" w:eastAsia="Times New Roman" w:hAnsi="Times New Roman"/>
      <w:lang w:eastAsia="ar-SA"/>
    </w:rPr>
  </w:style>
  <w:style w:type="paragraph" w:styleId="afff2">
    <w:name w:val="Block Text"/>
    <w:basedOn w:val="a0"/>
    <w:semiHidden/>
    <w:rsid w:val="002C1BB9"/>
    <w:pPr>
      <w:ind w:left="-108" w:right="-108"/>
    </w:pPr>
    <w:rPr>
      <w:color w:val="0000FF"/>
      <w:sz w:val="26"/>
      <w:lang w:eastAsia="ru-RU"/>
    </w:rPr>
  </w:style>
  <w:style w:type="paragraph" w:customStyle="1" w:styleId="Default">
    <w:name w:val="Default"/>
    <w:rsid w:val="002C1BB9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f3">
    <w:name w:val="No Spacing"/>
    <w:link w:val="afff4"/>
    <w:qFormat/>
    <w:rsid w:val="002C1BB9"/>
    <w:rPr>
      <w:rFonts w:ascii="Times New Roman" w:eastAsia="Times New Roman" w:hAnsi="Times New Roman"/>
      <w:sz w:val="28"/>
      <w:szCs w:val="28"/>
    </w:rPr>
  </w:style>
  <w:style w:type="character" w:customStyle="1" w:styleId="afff4">
    <w:name w:val="Без интервала Знак"/>
    <w:link w:val="afff3"/>
    <w:rsid w:val="002C1BB9"/>
    <w:rPr>
      <w:rFonts w:ascii="Times New Roman" w:eastAsia="Times New Roman" w:hAnsi="Times New Roman"/>
      <w:sz w:val="28"/>
      <w:szCs w:val="28"/>
    </w:rPr>
  </w:style>
  <w:style w:type="paragraph" w:styleId="afff5">
    <w:name w:val="List Continue"/>
    <w:basedOn w:val="a0"/>
    <w:rsid w:val="002C1BB9"/>
    <w:pPr>
      <w:spacing w:after="120"/>
      <w:ind w:left="283"/>
    </w:pPr>
    <w:rPr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2C1BB9"/>
  </w:style>
  <w:style w:type="paragraph" w:customStyle="1" w:styleId="ConsPlusCell">
    <w:name w:val="ConsPlusCell"/>
    <w:rsid w:val="002C1BB9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C1BB9"/>
    <w:pPr>
      <w:widowControl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C1BB9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C1BB9"/>
    <w:pPr>
      <w:widowControl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C1BB9"/>
    <w:pPr>
      <w:widowControl w:val="0"/>
    </w:pPr>
    <w:rPr>
      <w:rFonts w:ascii="Arial" w:eastAsia="Times New Roman" w:hAnsi="Arial" w:cs="Arial"/>
    </w:rPr>
  </w:style>
  <w:style w:type="paragraph" w:customStyle="1" w:styleId="s1">
    <w:name w:val="s_1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6">
    <w:name w:val="Emphasis"/>
    <w:basedOn w:val="a1"/>
    <w:uiPriority w:val="20"/>
    <w:qFormat/>
    <w:rsid w:val="002C1BB9"/>
    <w:rPr>
      <w:i/>
      <w:iCs/>
    </w:rPr>
  </w:style>
  <w:style w:type="paragraph" w:customStyle="1" w:styleId="indent1">
    <w:name w:val="indent_1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1"/>
    <w:rsid w:val="002C1BB9"/>
  </w:style>
  <w:style w:type="paragraph" w:customStyle="1" w:styleId="empty">
    <w:name w:val="empty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3">
    <w:name w:val="Основной текст (4)"/>
    <w:uiPriority w:val="99"/>
    <w:rsid w:val="002C1B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ighlightsearch">
    <w:name w:val="highlightsearch"/>
    <w:basedOn w:val="a1"/>
    <w:rsid w:val="002C1BB9"/>
  </w:style>
  <w:style w:type="table" w:customStyle="1" w:styleId="PlainTable1">
    <w:name w:val="Plain Table 1"/>
    <w:basedOn w:val="a2"/>
    <w:uiPriority w:val="59"/>
    <w:rsid w:val="00A756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A7562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A756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A756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A756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2"/>
    <w:uiPriority w:val="99"/>
    <w:rsid w:val="00A756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2"/>
    <w:uiPriority w:val="99"/>
    <w:rsid w:val="00A756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2"/>
    <w:uiPriority w:val="59"/>
    <w:rsid w:val="00A756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A7562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A756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2"/>
    <w:uiPriority w:val="99"/>
    <w:rsid w:val="00A756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2"/>
    <w:uiPriority w:val="99"/>
    <w:rsid w:val="00A7562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2F166B0D076C0117DE036557396AC9150C2E7F520116C4DB61DC7BE1D32F22EFAC5AB7950D5450EFD44AB19ADLD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2F166B0D076C0117DFE3B431FC8A5995995E9F020183216E71B90E14D34A77CBA9BF23B12C6450CE045A31DD771CAC99ABEED8B44BC16D7ACA7AAABL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B2F166B0D076C0117DE036557396AC925AC9E3F42C116C4DB61DC7BE1D32F22EFAC5AB7950D5450EFD44AB19ADL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2F166B0D076C0117DE036557396AC9151CBE1F022116C4DB61DC7BE1D32F22EFAC5AB7950D5450EFD44AB19ADL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0B38-E7B6-4383-BB4F-090A959A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Полещук ТЮ</cp:lastModifiedBy>
  <cp:revision>3</cp:revision>
  <cp:lastPrinted>2023-10-25T06:29:00Z</cp:lastPrinted>
  <dcterms:created xsi:type="dcterms:W3CDTF">2023-11-21T04:56:00Z</dcterms:created>
  <dcterms:modified xsi:type="dcterms:W3CDTF">2023-11-21T04:57:00Z</dcterms:modified>
</cp:coreProperties>
</file>